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440C6" w14:textId="6573BAB8" w:rsidR="001213AB" w:rsidRDefault="00000000">
      <w:pPr>
        <w:tabs>
          <w:tab w:val="left" w:pos="8640"/>
        </w:tabs>
        <w:adjustRightInd w:val="0"/>
        <w:snapToGrid w:val="0"/>
        <w:spacing w:line="640" w:lineRule="exact"/>
        <w:jc w:val="center"/>
        <w:rPr>
          <w:rFonts w:ascii="方正小标宋简体" w:eastAsia="方正小标宋简体"/>
          <w:bCs/>
          <w:sz w:val="44"/>
          <w:szCs w:val="44"/>
        </w:rPr>
      </w:pPr>
      <w:r>
        <w:rPr>
          <w:rFonts w:ascii="方正小标宋简体" w:eastAsia="方正小标宋简体" w:hint="eastAsia"/>
          <w:bCs/>
          <w:sz w:val="44"/>
          <w:szCs w:val="44"/>
          <w:lang w:val="en-US"/>
        </w:rPr>
        <w:t>“</w:t>
      </w:r>
      <w:r w:rsidR="004009B3" w:rsidRPr="004009B3">
        <w:rPr>
          <w:rFonts w:ascii="方正小标宋简体" w:eastAsia="方正小标宋简体" w:hint="eastAsia"/>
          <w:bCs/>
          <w:sz w:val="44"/>
          <w:szCs w:val="44"/>
          <w:lang w:val="en-US"/>
        </w:rPr>
        <w:t>运河文化与大运河文化开发方案</w:t>
      </w:r>
      <w:r>
        <w:rPr>
          <w:rFonts w:ascii="方正小标宋简体" w:eastAsia="方正小标宋简体" w:hint="eastAsia"/>
          <w:bCs/>
          <w:sz w:val="44"/>
          <w:szCs w:val="44"/>
        </w:rPr>
        <w:t>”</w:t>
      </w:r>
    </w:p>
    <w:p w14:paraId="1175E52B" w14:textId="3C7C21C2" w:rsidR="001213AB" w:rsidRDefault="004009B3">
      <w:pPr>
        <w:tabs>
          <w:tab w:val="left" w:pos="8640"/>
        </w:tabs>
        <w:adjustRightInd w:val="0"/>
        <w:snapToGrid w:val="0"/>
        <w:spacing w:line="640" w:lineRule="exact"/>
        <w:jc w:val="center"/>
        <w:rPr>
          <w:rFonts w:ascii="方正小标宋简体" w:eastAsia="方正小标宋简体"/>
          <w:bCs/>
          <w:sz w:val="44"/>
          <w:szCs w:val="44"/>
          <w:lang w:val="en-US"/>
        </w:rPr>
      </w:pPr>
      <w:r>
        <w:rPr>
          <w:rFonts w:ascii="方正小标宋简体" w:eastAsia="方正小标宋简体" w:hint="eastAsia"/>
          <w:bCs/>
          <w:sz w:val="44"/>
          <w:szCs w:val="44"/>
          <w:lang w:val="en-US"/>
        </w:rPr>
        <w:t>课题需求方案</w:t>
      </w:r>
    </w:p>
    <w:p w14:paraId="72E55233" w14:textId="77777777" w:rsidR="001213AB" w:rsidRDefault="001213AB">
      <w:pPr>
        <w:tabs>
          <w:tab w:val="left" w:pos="8640"/>
        </w:tabs>
        <w:adjustRightInd w:val="0"/>
        <w:snapToGrid w:val="0"/>
        <w:spacing w:line="560" w:lineRule="exact"/>
        <w:rPr>
          <w:rFonts w:ascii="方正黑体简体" w:eastAsia="方正黑体简体"/>
          <w:bCs/>
          <w:spacing w:val="6"/>
          <w:sz w:val="32"/>
          <w:szCs w:val="32"/>
        </w:rPr>
      </w:pPr>
    </w:p>
    <w:p w14:paraId="628F557A" w14:textId="77777777" w:rsidR="001213AB" w:rsidRDefault="00000000">
      <w:pPr>
        <w:tabs>
          <w:tab w:val="left" w:pos="8640"/>
        </w:tabs>
        <w:adjustRightInd w:val="0"/>
        <w:snapToGrid w:val="0"/>
        <w:spacing w:line="560" w:lineRule="exact"/>
        <w:rPr>
          <w:rFonts w:ascii="方正楷体简体" w:eastAsia="方正楷体简体" w:hAnsi="方正楷体简体" w:cs="方正楷体简体"/>
          <w:bCs/>
          <w:spacing w:val="6"/>
        </w:rPr>
      </w:pPr>
      <w:r>
        <w:rPr>
          <w:rFonts w:ascii="方正黑体简体" w:eastAsia="方正黑体简体" w:hint="eastAsia"/>
          <w:bCs/>
          <w:spacing w:val="6"/>
          <w:sz w:val="32"/>
          <w:szCs w:val="32"/>
        </w:rPr>
        <w:t>一、单位信息</w:t>
      </w:r>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580"/>
        <w:gridCol w:w="1569"/>
        <w:gridCol w:w="2783"/>
      </w:tblGrid>
      <w:tr w:rsidR="001213AB" w14:paraId="5EB4BCB3" w14:textId="77777777">
        <w:trPr>
          <w:trHeight w:val="582"/>
          <w:jc w:val="center"/>
        </w:trPr>
        <w:tc>
          <w:tcPr>
            <w:tcW w:w="1668" w:type="dxa"/>
            <w:vAlign w:val="center"/>
          </w:tcPr>
          <w:p w14:paraId="2FCF1957" w14:textId="77777777" w:rsidR="001213AB"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单位名称</w:t>
            </w:r>
          </w:p>
        </w:tc>
        <w:tc>
          <w:tcPr>
            <w:tcW w:w="6932" w:type="dxa"/>
            <w:gridSpan w:val="3"/>
            <w:vAlign w:val="center"/>
          </w:tcPr>
          <w:p w14:paraId="370BE749" w14:textId="77777777" w:rsidR="001213AB" w:rsidRDefault="00000000">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通州团区委</w:t>
            </w:r>
          </w:p>
        </w:tc>
      </w:tr>
      <w:tr w:rsidR="001213AB" w14:paraId="6B6F5A44" w14:textId="77777777">
        <w:trPr>
          <w:trHeight w:val="582"/>
          <w:jc w:val="center"/>
        </w:trPr>
        <w:tc>
          <w:tcPr>
            <w:tcW w:w="1668" w:type="dxa"/>
            <w:vAlign w:val="center"/>
          </w:tcPr>
          <w:p w14:paraId="56B80F6B" w14:textId="77777777" w:rsidR="001213AB"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单位类型</w:t>
            </w:r>
          </w:p>
        </w:tc>
        <w:tc>
          <w:tcPr>
            <w:tcW w:w="6932" w:type="dxa"/>
            <w:gridSpan w:val="3"/>
            <w:vAlign w:val="center"/>
          </w:tcPr>
          <w:p w14:paraId="6E346764" w14:textId="77777777" w:rsidR="001213AB" w:rsidRDefault="00000000">
            <w:pPr>
              <w:jc w:val="center"/>
              <w:textAlignment w:val="center"/>
              <w:rPr>
                <w:rFonts w:ascii="Times New Roman Regular" w:eastAsia="方正仿宋简体" w:hAnsi="Times New Roman Regular" w:cs="Times New Roman Regular" w:hint="eastAsia"/>
                <w:color w:val="000000"/>
              </w:rPr>
            </w:pPr>
            <w:r>
              <w:rPr>
                <w:rFonts w:ascii="Times New Roman Regular" w:eastAsia="方正仿宋简体" w:hAnsi="Times New Roman Regular" w:cs="Times New Roman Regular" w:hint="eastAsia"/>
                <w:color w:val="000000"/>
              </w:rPr>
              <w:t>区政府及委办局</w:t>
            </w:r>
          </w:p>
        </w:tc>
      </w:tr>
      <w:tr w:rsidR="001213AB" w14:paraId="4220C105" w14:textId="77777777">
        <w:trPr>
          <w:trHeight w:val="567"/>
          <w:jc w:val="center"/>
        </w:trPr>
        <w:tc>
          <w:tcPr>
            <w:tcW w:w="1668" w:type="dxa"/>
            <w:vAlign w:val="center"/>
          </w:tcPr>
          <w:p w14:paraId="29E6D51F" w14:textId="77777777" w:rsidR="001213AB"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地址</w:t>
            </w:r>
          </w:p>
        </w:tc>
        <w:tc>
          <w:tcPr>
            <w:tcW w:w="6932" w:type="dxa"/>
            <w:gridSpan w:val="3"/>
            <w:vAlign w:val="center"/>
          </w:tcPr>
          <w:p w14:paraId="178AC7D4" w14:textId="77777777" w:rsidR="001213AB" w:rsidRDefault="00000000">
            <w:pPr>
              <w:adjustRightInd w:val="0"/>
              <w:jc w:val="center"/>
              <w:rPr>
                <w:rFonts w:ascii="Times New Roman Regular" w:eastAsia="方正仿宋简体" w:hAnsi="Times New Roman Regular" w:cs="Times New Roman Regular" w:hint="eastAsia"/>
                <w:lang w:val="en-US"/>
              </w:rPr>
            </w:pPr>
            <w:r>
              <w:rPr>
                <w:rFonts w:ascii="Times New Roman Regular" w:eastAsia="方正仿宋简体" w:hAnsi="Times New Roman Regular" w:cs="Times New Roman Regular" w:hint="eastAsia"/>
              </w:rPr>
              <w:t>通州区陈列馆路</w:t>
            </w:r>
            <w:r>
              <w:rPr>
                <w:rFonts w:ascii="Times New Roman Regular" w:eastAsia="方正仿宋简体" w:hAnsi="Times New Roman Regular" w:cs="Times New Roman Regular" w:hint="eastAsia"/>
                <w:lang w:val="en-US"/>
              </w:rPr>
              <w:t>25</w:t>
            </w:r>
            <w:r>
              <w:rPr>
                <w:rFonts w:ascii="Times New Roman Regular" w:eastAsia="方正仿宋简体" w:hAnsi="Times New Roman Regular" w:cs="Times New Roman Regular" w:hint="eastAsia"/>
                <w:lang w:val="en-US"/>
              </w:rPr>
              <w:t>号</w:t>
            </w:r>
          </w:p>
        </w:tc>
      </w:tr>
      <w:tr w:rsidR="001213AB" w14:paraId="558F265E" w14:textId="77777777">
        <w:trPr>
          <w:trHeight w:val="1242"/>
          <w:jc w:val="center"/>
        </w:trPr>
        <w:tc>
          <w:tcPr>
            <w:tcW w:w="1668" w:type="dxa"/>
            <w:vAlign w:val="center"/>
          </w:tcPr>
          <w:p w14:paraId="7D99AEB6" w14:textId="77777777" w:rsidR="001213AB" w:rsidRDefault="00000000">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lang w:val="en-US"/>
              </w:rPr>
              <w:t>单位</w:t>
            </w:r>
            <w:r>
              <w:rPr>
                <w:rFonts w:ascii="方正楷体简体" w:eastAsia="方正楷体简体" w:hint="eastAsia"/>
                <w:sz w:val="28"/>
                <w:szCs w:val="32"/>
              </w:rPr>
              <w:t>简介</w:t>
            </w:r>
          </w:p>
        </w:tc>
        <w:tc>
          <w:tcPr>
            <w:tcW w:w="6932" w:type="dxa"/>
            <w:gridSpan w:val="3"/>
            <w:vAlign w:val="center"/>
          </w:tcPr>
          <w:p w14:paraId="0BD06A6A" w14:textId="77777777" w:rsidR="001213AB" w:rsidRDefault="00000000">
            <w:pPr>
              <w:adjustRightInd w:val="0"/>
              <w:snapToGrid w:val="0"/>
              <w:jc w:val="both"/>
              <w:rPr>
                <w:rFonts w:ascii="Times New Roman Regular" w:eastAsia="方正仿宋简体" w:hAnsi="Times New Roman Regular" w:cs="Times New Roman Regular" w:hint="eastAsia"/>
                <w:bCs/>
                <w:spacing w:val="6"/>
                <w:szCs w:val="28"/>
              </w:rPr>
            </w:pPr>
            <w:r>
              <w:rPr>
                <w:rFonts w:ascii="Times New Roman Regular" w:eastAsia="方正仿宋简体" w:hAnsi="Times New Roman Regular" w:cs="Times New Roman Regular" w:hint="eastAsia"/>
                <w:bCs/>
                <w:spacing w:val="6"/>
                <w:szCs w:val="28"/>
              </w:rPr>
              <w:t>团区委紧紧围绕“党需要什么样的共青团”、“青年需要什么样的共青团”、“共青团在现代社会中的角色和功能”等基本问题，把握新时代共青团生力军和突击队作用实现方式，结合副中心建设，在围绕中心、服务大局中拓展工作思路、把握科学定位、找准服务青年与服务社会的结合点，倡导引领青年了解、参与中心工作，发挥青年先进性。</w:t>
            </w:r>
          </w:p>
        </w:tc>
      </w:tr>
      <w:tr w:rsidR="001213AB" w14:paraId="2CB2D13B" w14:textId="77777777" w:rsidTr="00154DDB">
        <w:trPr>
          <w:trHeight w:val="535"/>
          <w:jc w:val="center"/>
        </w:trPr>
        <w:tc>
          <w:tcPr>
            <w:tcW w:w="1668" w:type="dxa"/>
            <w:vAlign w:val="center"/>
          </w:tcPr>
          <w:p w14:paraId="6FBFD763" w14:textId="77777777" w:rsidR="001213AB" w:rsidRDefault="00000000">
            <w:pPr>
              <w:adjustRightInd w:val="0"/>
              <w:snapToGrid w:val="0"/>
              <w:ind w:firstLineChars="100" w:firstLine="280"/>
              <w:jc w:val="both"/>
              <w:rPr>
                <w:rFonts w:ascii="Times New Roman Regular" w:eastAsia="方正仿宋简体" w:hAnsi="Times New Roman Regular" w:hint="eastAsia"/>
                <w:bCs/>
                <w:spacing w:val="6"/>
                <w:szCs w:val="28"/>
              </w:rPr>
            </w:pPr>
            <w:r>
              <w:rPr>
                <w:rFonts w:ascii="方正楷体简体" w:eastAsia="方正楷体简体" w:hint="eastAsia"/>
                <w:sz w:val="28"/>
                <w:szCs w:val="32"/>
                <w:lang w:val="en-US"/>
              </w:rPr>
              <w:t>联系人</w:t>
            </w:r>
          </w:p>
        </w:tc>
        <w:tc>
          <w:tcPr>
            <w:tcW w:w="2580" w:type="dxa"/>
            <w:vAlign w:val="center"/>
          </w:tcPr>
          <w:p w14:paraId="2DB6D8BE" w14:textId="7D16F2DE" w:rsidR="001213AB" w:rsidRDefault="00000000" w:rsidP="00522AC0">
            <w:pPr>
              <w:adjustRightInd w:val="0"/>
              <w:snapToGrid w:val="0"/>
              <w:jc w:val="center"/>
              <w:rPr>
                <w:rFonts w:ascii="Times New Roman Regular" w:eastAsia="方正仿宋简体" w:hAnsi="Times New Roman Regular" w:hint="eastAsia"/>
                <w:bCs/>
                <w:spacing w:val="6"/>
                <w:szCs w:val="28"/>
                <w:lang w:val="en-US"/>
              </w:rPr>
            </w:pPr>
            <w:r>
              <w:rPr>
                <w:rFonts w:ascii="Times New Roman Regular" w:eastAsia="方正仿宋简体" w:hAnsi="Times New Roman Regular" w:hint="eastAsia"/>
                <w:bCs/>
                <w:spacing w:val="6"/>
                <w:szCs w:val="28"/>
                <w:lang w:val="en-US"/>
              </w:rPr>
              <w:t>姚</w:t>
            </w:r>
            <w:r w:rsidR="00522AC0">
              <w:rPr>
                <w:rFonts w:ascii="Times New Roman Regular" w:eastAsia="方正仿宋简体" w:hAnsi="Times New Roman Regular" w:hint="eastAsia"/>
                <w:bCs/>
                <w:spacing w:val="6"/>
                <w:szCs w:val="28"/>
                <w:lang w:val="en-US"/>
              </w:rPr>
              <w:t>老师</w:t>
            </w:r>
          </w:p>
        </w:tc>
        <w:tc>
          <w:tcPr>
            <w:tcW w:w="1569" w:type="dxa"/>
            <w:vAlign w:val="center"/>
          </w:tcPr>
          <w:p w14:paraId="5AA5BA87" w14:textId="4643E4D3" w:rsidR="001213AB" w:rsidRDefault="00154DDB">
            <w:pPr>
              <w:adjustRightInd w:val="0"/>
              <w:spacing w:line="560" w:lineRule="exact"/>
              <w:jc w:val="center"/>
              <w:rPr>
                <w:rFonts w:ascii="方正楷体简体" w:eastAsia="方正楷体简体"/>
                <w:sz w:val="28"/>
                <w:szCs w:val="32"/>
              </w:rPr>
            </w:pPr>
            <w:r>
              <w:rPr>
                <w:rFonts w:ascii="方正楷体简体" w:eastAsia="方正楷体简体" w:hint="eastAsia"/>
                <w:sz w:val="28"/>
                <w:szCs w:val="32"/>
              </w:rPr>
              <w:t>联系方式</w:t>
            </w:r>
          </w:p>
        </w:tc>
        <w:tc>
          <w:tcPr>
            <w:tcW w:w="2783" w:type="dxa"/>
            <w:vAlign w:val="center"/>
          </w:tcPr>
          <w:p w14:paraId="22F1AE27" w14:textId="325A548B" w:rsidR="001213AB" w:rsidRDefault="00522AC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lang w:val="en-US"/>
              </w:rPr>
              <w:t>15510451231</w:t>
            </w:r>
          </w:p>
        </w:tc>
      </w:tr>
    </w:tbl>
    <w:p w14:paraId="5E3321A2" w14:textId="77777777" w:rsidR="001213AB" w:rsidRDefault="00000000">
      <w:pPr>
        <w:tabs>
          <w:tab w:val="left" w:pos="8640"/>
        </w:tabs>
        <w:adjustRightInd w:val="0"/>
        <w:snapToGrid w:val="0"/>
        <w:spacing w:line="560" w:lineRule="exact"/>
        <w:rPr>
          <w:rFonts w:ascii="方正黑体简体" w:eastAsia="方正黑体简体"/>
          <w:bCs/>
          <w:spacing w:val="6"/>
          <w:sz w:val="32"/>
          <w:szCs w:val="32"/>
        </w:rPr>
      </w:pPr>
      <w:r>
        <w:rPr>
          <w:rFonts w:ascii="方正黑体简体" w:eastAsia="方正黑体简体" w:hint="eastAsia"/>
          <w:bCs/>
          <w:spacing w:val="6"/>
          <w:sz w:val="32"/>
          <w:szCs w:val="32"/>
        </w:rPr>
        <w:t>二、选题说明</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35"/>
        <w:gridCol w:w="6669"/>
      </w:tblGrid>
      <w:tr w:rsidR="001213AB" w14:paraId="18669D89" w14:textId="77777777">
        <w:trPr>
          <w:trHeight w:val="90"/>
          <w:jc w:val="center"/>
        </w:trPr>
        <w:tc>
          <w:tcPr>
            <w:tcW w:w="1835" w:type="dxa"/>
            <w:tcBorders>
              <w:tl2br w:val="nil"/>
              <w:tr2bl w:val="nil"/>
            </w:tcBorders>
            <w:shd w:val="clear" w:color="auto" w:fill="FFFFFF"/>
            <w:vAlign w:val="center"/>
          </w:tcPr>
          <w:p w14:paraId="6A9E3AB0" w14:textId="77777777" w:rsidR="001213AB"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w:t>
            </w:r>
          </w:p>
        </w:tc>
        <w:tc>
          <w:tcPr>
            <w:tcW w:w="6669" w:type="dxa"/>
            <w:tcBorders>
              <w:tl2br w:val="nil"/>
              <w:tr2bl w:val="nil"/>
            </w:tcBorders>
            <w:shd w:val="clear" w:color="auto" w:fill="FFFFFF"/>
            <w:vAlign w:val="center"/>
          </w:tcPr>
          <w:p w14:paraId="533E4EEC" w14:textId="77777777" w:rsidR="001213AB" w:rsidRDefault="0000000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运河文化与大运河文化开发方案</w:t>
            </w:r>
          </w:p>
        </w:tc>
      </w:tr>
      <w:tr w:rsidR="001213AB" w14:paraId="417092A9" w14:textId="77777777">
        <w:trPr>
          <w:trHeight w:val="567"/>
          <w:jc w:val="center"/>
        </w:trPr>
        <w:tc>
          <w:tcPr>
            <w:tcW w:w="1835" w:type="dxa"/>
            <w:tcBorders>
              <w:tl2br w:val="nil"/>
              <w:tr2bl w:val="nil"/>
            </w:tcBorders>
            <w:shd w:val="clear" w:color="auto" w:fill="FFFFFF"/>
            <w:vAlign w:val="center"/>
          </w:tcPr>
          <w:p w14:paraId="33B65687" w14:textId="77777777" w:rsidR="001213AB"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行业领域</w:t>
            </w:r>
          </w:p>
        </w:tc>
        <w:tc>
          <w:tcPr>
            <w:tcW w:w="6669" w:type="dxa"/>
            <w:tcBorders>
              <w:tl2br w:val="nil"/>
              <w:tr2bl w:val="nil"/>
            </w:tcBorders>
            <w:shd w:val="clear" w:color="auto" w:fill="FFFFFF"/>
            <w:vAlign w:val="center"/>
          </w:tcPr>
          <w:p w14:paraId="75225700" w14:textId="77777777" w:rsidR="001213AB" w:rsidRDefault="00000000">
            <w:pPr>
              <w:adjustRightInd w:val="0"/>
              <w:jc w:val="center"/>
              <w:rPr>
                <w:rFonts w:ascii="Times New Roman Regular" w:eastAsia="方正仿宋简体" w:hAnsi="Times New Roman Regular" w:cs="Times New Roman Regular" w:hint="eastAsia"/>
              </w:rPr>
            </w:pPr>
            <w:r>
              <w:rPr>
                <w:rFonts w:ascii="Times New Roman Regular" w:eastAsia="方正仿宋简体" w:hAnsi="Times New Roman Regular" w:cs="Times New Roman Regular" w:hint="eastAsia"/>
              </w:rPr>
              <w:t>文化创意产业</w:t>
            </w:r>
          </w:p>
        </w:tc>
      </w:tr>
      <w:tr w:rsidR="001213AB" w14:paraId="68C79664" w14:textId="77777777">
        <w:trPr>
          <w:trHeight w:val="1731"/>
          <w:jc w:val="center"/>
        </w:trPr>
        <w:tc>
          <w:tcPr>
            <w:tcW w:w="1835" w:type="dxa"/>
            <w:tcBorders>
              <w:tl2br w:val="nil"/>
              <w:tr2bl w:val="nil"/>
            </w:tcBorders>
            <w:shd w:val="clear" w:color="auto" w:fill="FFFFFF"/>
            <w:vAlign w:val="center"/>
          </w:tcPr>
          <w:p w14:paraId="16B73A62" w14:textId="77777777" w:rsidR="001213AB"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题目介绍</w:t>
            </w:r>
          </w:p>
        </w:tc>
        <w:tc>
          <w:tcPr>
            <w:tcW w:w="6669" w:type="dxa"/>
            <w:tcBorders>
              <w:tl2br w:val="nil"/>
              <w:tr2bl w:val="nil"/>
            </w:tcBorders>
            <w:shd w:val="clear" w:color="auto" w:fill="FFFFFF"/>
            <w:vAlign w:val="center"/>
          </w:tcPr>
          <w:p w14:paraId="0E47850A" w14:textId="77777777" w:rsidR="001213AB" w:rsidRDefault="00000000">
            <w:pPr>
              <w:pStyle w:val="TableParagraph"/>
              <w:spacing w:before="29" w:line="336" w:lineRule="auto"/>
              <w:ind w:left="103" w:right="98" w:firstLine="480"/>
              <w:jc w:val="both"/>
              <w:rPr>
                <w:rFonts w:ascii="方正仿宋简体" w:eastAsia="方正仿宋简体"/>
                <w:sz w:val="28"/>
                <w:szCs w:val="28"/>
              </w:rPr>
            </w:pPr>
            <w:r>
              <w:rPr>
                <w:rFonts w:ascii="Times New Roman Regular" w:eastAsia="方正仿宋简体" w:hAnsi="Times New Roman Regular" w:cs="Times New Roman Regular" w:hint="eastAsia"/>
              </w:rPr>
              <w:t>通州区作为城市副中心，在快速推动其商业建设与各方面建设的同时，其文化特点之中的运河文化与大运河文化的开发与规划是必不可少的。本选题希望参赛团队或个人基于运河文化与大运河文化的文化属性进行开发。</w:t>
            </w:r>
          </w:p>
        </w:tc>
      </w:tr>
      <w:tr w:rsidR="001213AB" w14:paraId="191921A0" w14:textId="77777777">
        <w:trPr>
          <w:trHeight w:val="2156"/>
          <w:jc w:val="center"/>
        </w:trPr>
        <w:tc>
          <w:tcPr>
            <w:tcW w:w="1835" w:type="dxa"/>
            <w:tcBorders>
              <w:tl2br w:val="nil"/>
              <w:tr2bl w:val="nil"/>
            </w:tcBorders>
            <w:shd w:val="clear" w:color="auto" w:fill="FFFFFF"/>
            <w:vAlign w:val="center"/>
          </w:tcPr>
          <w:p w14:paraId="4BE1584A" w14:textId="77777777" w:rsidR="001213AB"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lastRenderedPageBreak/>
              <w:t>技术意义和经济社会效益</w:t>
            </w:r>
          </w:p>
        </w:tc>
        <w:tc>
          <w:tcPr>
            <w:tcW w:w="6669" w:type="dxa"/>
            <w:tcBorders>
              <w:bottom w:val="single" w:sz="4" w:space="0" w:color="auto"/>
              <w:tl2br w:val="nil"/>
              <w:tr2bl w:val="nil"/>
            </w:tcBorders>
            <w:shd w:val="clear" w:color="auto" w:fill="FFFFFF"/>
            <w:vAlign w:val="center"/>
          </w:tcPr>
          <w:p w14:paraId="1F04E02F" w14:textId="77777777" w:rsidR="001213AB" w:rsidRDefault="00000000">
            <w:pPr>
              <w:adjustRightInd w:val="0"/>
              <w:snapToGrid w:val="0"/>
              <w:ind w:firstLineChars="200" w:firstLine="480"/>
              <w:rPr>
                <w:rFonts w:ascii="方正仿宋简体" w:eastAsia="方正仿宋简体"/>
                <w:sz w:val="28"/>
                <w:szCs w:val="28"/>
              </w:rPr>
            </w:pPr>
            <w:r>
              <w:rPr>
                <w:rFonts w:ascii="Times New Roman Regular" w:eastAsia="方正仿宋简体" w:hAnsi="Times New Roman Regular" w:cs="Times New Roman Regular" w:hint="eastAsia"/>
              </w:rPr>
              <w:t>通过文化产业、创意产业、文旅开发等，</w:t>
            </w:r>
            <w:r>
              <w:rPr>
                <w:rFonts w:ascii="方正仿宋简体" w:eastAsia="方正仿宋简体" w:hint="eastAsia"/>
              </w:rPr>
              <w:t>进一步开发运河文化与大运河文化的文化价值与商业价值，促进区域文化与商业共同发展。</w:t>
            </w:r>
          </w:p>
        </w:tc>
      </w:tr>
      <w:tr w:rsidR="001213AB" w14:paraId="44F8D4D1" w14:textId="77777777">
        <w:trPr>
          <w:trHeight w:val="2526"/>
          <w:jc w:val="center"/>
        </w:trPr>
        <w:tc>
          <w:tcPr>
            <w:tcW w:w="1835" w:type="dxa"/>
            <w:tcBorders>
              <w:right w:val="single" w:sz="4" w:space="0" w:color="auto"/>
              <w:tl2br w:val="nil"/>
              <w:tr2bl w:val="nil"/>
            </w:tcBorders>
            <w:shd w:val="clear" w:color="auto" w:fill="FFFFFF"/>
            <w:vAlign w:val="center"/>
          </w:tcPr>
          <w:p w14:paraId="742BB397" w14:textId="77777777" w:rsidR="001213AB"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作品要求</w:t>
            </w:r>
          </w:p>
        </w:tc>
        <w:tc>
          <w:tcPr>
            <w:tcW w:w="6669" w:type="dxa"/>
            <w:tcBorders>
              <w:top w:val="single" w:sz="4" w:space="0" w:color="auto"/>
              <w:left w:val="single" w:sz="4" w:space="0" w:color="auto"/>
              <w:bottom w:val="single" w:sz="4" w:space="0" w:color="auto"/>
              <w:right w:val="single" w:sz="4" w:space="0" w:color="auto"/>
              <w:tl2br w:val="nil"/>
              <w:tr2bl w:val="nil"/>
            </w:tcBorders>
            <w:shd w:val="clear" w:color="auto" w:fill="FFFFFF"/>
            <w:vAlign w:val="center"/>
          </w:tcPr>
          <w:p w14:paraId="4B959819" w14:textId="77777777" w:rsidR="001213AB" w:rsidRDefault="00000000">
            <w:pPr>
              <w:adjustRightInd w:val="0"/>
              <w:snapToGrid w:val="0"/>
              <w:rPr>
                <w:rFonts w:ascii="方正仿宋简体" w:eastAsia="方正仿宋简体"/>
              </w:rPr>
            </w:pPr>
            <w:r>
              <w:rPr>
                <w:rFonts w:ascii="方正仿宋简体" w:eastAsia="方正仿宋简体" w:hint="eastAsia"/>
              </w:rPr>
              <w:t>方案包括但不限于:文创产品设计，文旅开发等；设计遵循绿色环保，文化可持续发展与区域经济建设</w:t>
            </w:r>
          </w:p>
        </w:tc>
      </w:tr>
    </w:tbl>
    <w:p w14:paraId="190938AF" w14:textId="77777777" w:rsidR="001213AB" w:rsidRDefault="00000000">
      <w:pPr>
        <w:tabs>
          <w:tab w:val="left" w:pos="8640"/>
        </w:tabs>
        <w:adjustRightInd w:val="0"/>
        <w:snapToGrid w:val="0"/>
        <w:spacing w:line="440" w:lineRule="exact"/>
        <w:rPr>
          <w:rFonts w:ascii="方正黑体简体" w:eastAsia="方正黑体简体"/>
          <w:bCs/>
          <w:spacing w:val="6"/>
          <w:sz w:val="32"/>
          <w:szCs w:val="32"/>
        </w:rPr>
      </w:pPr>
      <w:r>
        <w:rPr>
          <w:rFonts w:ascii="方正黑体简体" w:eastAsia="方正黑体简体" w:hint="eastAsia"/>
          <w:bCs/>
          <w:spacing w:val="6"/>
          <w:sz w:val="32"/>
          <w:szCs w:val="32"/>
        </w:rPr>
        <w:t>三、激励保障</w:t>
      </w:r>
    </w:p>
    <w:tbl>
      <w:tblPr>
        <w:tblW w:w="85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57" w:type="dxa"/>
          <w:left w:w="57" w:type="dxa"/>
          <w:bottom w:w="57" w:type="dxa"/>
          <w:right w:w="57" w:type="dxa"/>
        </w:tblCellMar>
        <w:tblLook w:val="04A0" w:firstRow="1" w:lastRow="0" w:firstColumn="1" w:lastColumn="0" w:noHBand="0" w:noVBand="1"/>
      </w:tblPr>
      <w:tblGrid>
        <w:gridCol w:w="1815"/>
        <w:gridCol w:w="6689"/>
      </w:tblGrid>
      <w:tr w:rsidR="001213AB" w14:paraId="125046A1" w14:textId="77777777">
        <w:trPr>
          <w:trHeight w:val="2227"/>
          <w:jc w:val="center"/>
        </w:trPr>
        <w:tc>
          <w:tcPr>
            <w:tcW w:w="1815" w:type="dxa"/>
            <w:tcBorders>
              <w:tl2br w:val="nil"/>
              <w:tr2bl w:val="nil"/>
            </w:tcBorders>
            <w:shd w:val="clear" w:color="auto" w:fill="FFFFFF"/>
            <w:vAlign w:val="center"/>
          </w:tcPr>
          <w:p w14:paraId="0045FAC2" w14:textId="77777777" w:rsidR="001213AB"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指导措施</w:t>
            </w:r>
          </w:p>
        </w:tc>
        <w:tc>
          <w:tcPr>
            <w:tcW w:w="6689" w:type="dxa"/>
            <w:tcBorders>
              <w:tl2br w:val="nil"/>
              <w:tr2bl w:val="nil"/>
            </w:tcBorders>
            <w:shd w:val="clear" w:color="auto" w:fill="FFFFFF"/>
            <w:vAlign w:val="center"/>
          </w:tcPr>
          <w:p w14:paraId="17B1928F" w14:textId="77777777" w:rsidR="001213AB" w:rsidRDefault="00000000">
            <w:pPr>
              <w:adjustRightInd w:val="0"/>
              <w:snapToGrid w:val="0"/>
              <w:ind w:firstLineChars="200" w:firstLine="504"/>
              <w:jc w:val="both"/>
              <w:rPr>
                <w:rFonts w:ascii="Times New Roman Regular" w:eastAsia="方正仿宋简体" w:hAnsi="Times New Roman Regular" w:cs="Times New Roman Regular" w:hint="eastAsia"/>
                <w:bCs/>
                <w:spacing w:val="6"/>
                <w:szCs w:val="28"/>
              </w:rPr>
            </w:pPr>
            <w:r>
              <w:rPr>
                <w:rFonts w:ascii="Times New Roman Regular" w:eastAsia="方正仿宋简体" w:hAnsi="Times New Roman Regular" w:cs="Times New Roman Regular"/>
                <w:bCs/>
                <w:spacing w:val="6"/>
                <w:szCs w:val="28"/>
                <w:lang w:val="en-US"/>
              </w:rPr>
              <w:t>实践调研、提供可供参考的</w:t>
            </w:r>
            <w:r>
              <w:rPr>
                <w:rFonts w:ascii="Times New Roman Regular" w:eastAsia="方正仿宋简体" w:hAnsi="Times New Roman Regular" w:cs="Times New Roman Regular"/>
                <w:bCs/>
                <w:spacing w:val="6"/>
                <w:szCs w:val="28"/>
              </w:rPr>
              <w:t>以往</w:t>
            </w:r>
            <w:r>
              <w:rPr>
                <w:rFonts w:ascii="Times New Roman Regular" w:eastAsia="方正仿宋简体" w:hAnsi="Times New Roman Regular" w:cs="Times New Roman Regular"/>
                <w:bCs/>
                <w:spacing w:val="6"/>
                <w:szCs w:val="28"/>
                <w:lang w:val="en-US"/>
              </w:rPr>
              <w:t>相关研究资料</w:t>
            </w:r>
            <w:r>
              <w:rPr>
                <w:rFonts w:ascii="Times New Roman Regular" w:eastAsia="方正仿宋简体" w:hAnsi="Times New Roman Regular" w:cs="Times New Roman Regular"/>
                <w:bCs/>
                <w:spacing w:val="6"/>
                <w:szCs w:val="28"/>
              </w:rPr>
              <w:t>材料等</w:t>
            </w:r>
          </w:p>
        </w:tc>
      </w:tr>
      <w:tr w:rsidR="001213AB" w14:paraId="00F5C6E4" w14:textId="77777777">
        <w:trPr>
          <w:trHeight w:val="2513"/>
          <w:jc w:val="center"/>
        </w:trPr>
        <w:tc>
          <w:tcPr>
            <w:tcW w:w="1815" w:type="dxa"/>
            <w:tcBorders>
              <w:tl2br w:val="nil"/>
              <w:tr2bl w:val="nil"/>
            </w:tcBorders>
            <w:shd w:val="clear" w:color="auto" w:fill="FFFFFF"/>
            <w:vAlign w:val="center"/>
          </w:tcPr>
          <w:p w14:paraId="2CB245B1" w14:textId="77777777" w:rsidR="001213AB" w:rsidRDefault="00000000">
            <w:pPr>
              <w:adjustRightInd w:val="0"/>
              <w:snapToGrid w:val="0"/>
              <w:spacing w:line="560" w:lineRule="exact"/>
              <w:jc w:val="center"/>
              <w:rPr>
                <w:rFonts w:ascii="方正楷体简体" w:eastAsia="方正楷体简体"/>
                <w:sz w:val="28"/>
                <w:szCs w:val="28"/>
              </w:rPr>
            </w:pPr>
            <w:r>
              <w:rPr>
                <w:rFonts w:ascii="方正楷体简体" w:eastAsia="方正楷体简体" w:hint="eastAsia"/>
                <w:sz w:val="28"/>
                <w:szCs w:val="28"/>
              </w:rPr>
              <w:t>奖项设置和奖励措施</w:t>
            </w:r>
          </w:p>
        </w:tc>
        <w:tc>
          <w:tcPr>
            <w:tcW w:w="6689" w:type="dxa"/>
            <w:tcBorders>
              <w:tl2br w:val="nil"/>
              <w:tr2bl w:val="nil"/>
            </w:tcBorders>
            <w:shd w:val="clear" w:color="auto" w:fill="FFFFFF"/>
            <w:vAlign w:val="center"/>
          </w:tcPr>
          <w:p w14:paraId="4E2873F8" w14:textId="6B87B8AF" w:rsidR="001213AB" w:rsidRDefault="006E3DB5">
            <w:pPr>
              <w:adjustRightInd w:val="0"/>
              <w:snapToGrid w:val="0"/>
              <w:ind w:firstLineChars="200" w:firstLine="504"/>
              <w:jc w:val="both"/>
              <w:rPr>
                <w:rFonts w:ascii="Times New Roman Regular" w:eastAsia="方正仿宋简体" w:hAnsi="Times New Roman Regular" w:cs="Times New Roman Regular" w:hint="eastAsia"/>
                <w:bCs/>
                <w:spacing w:val="6"/>
                <w:szCs w:val="28"/>
                <w:lang w:val="en-US"/>
              </w:rPr>
            </w:pPr>
            <w:r>
              <w:rPr>
                <w:rFonts w:ascii="Times New Roman Regular" w:eastAsia="方正仿宋简体" w:hAnsi="Times New Roman Regular" w:cs="Times New Roman Regular" w:hint="eastAsia"/>
                <w:bCs/>
                <w:spacing w:val="6"/>
                <w:szCs w:val="28"/>
                <w:lang w:val="en-US"/>
              </w:rPr>
              <w:t>设置奖项若干，为获奖者提供本单位实习实践机会。</w:t>
            </w:r>
          </w:p>
        </w:tc>
      </w:tr>
    </w:tbl>
    <w:p w14:paraId="61D0E667" w14:textId="00969789" w:rsidR="001213AB" w:rsidRDefault="001213AB" w:rsidP="006E3DB5">
      <w:pPr>
        <w:tabs>
          <w:tab w:val="left" w:pos="8640"/>
        </w:tabs>
        <w:adjustRightInd w:val="0"/>
        <w:snapToGrid w:val="0"/>
        <w:spacing w:line="560" w:lineRule="exact"/>
        <w:rPr>
          <w:rFonts w:ascii="方正楷体简体" w:eastAsia="方正楷体简体" w:hAnsi="方正楷体简体" w:cs="方正楷体简体"/>
        </w:rPr>
      </w:pPr>
    </w:p>
    <w:sectPr w:rsidR="001213AB">
      <w:footerReference w:type="default" r:id="rId6"/>
      <w:pgSz w:w="11906" w:h="16838"/>
      <w:pgMar w:top="1587" w:right="1474" w:bottom="147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F2948" w14:textId="77777777" w:rsidR="00D824F5" w:rsidRDefault="00D824F5">
      <w:r>
        <w:separator/>
      </w:r>
    </w:p>
  </w:endnote>
  <w:endnote w:type="continuationSeparator" w:id="0">
    <w:p w14:paraId="15B56204" w14:textId="77777777" w:rsidR="00D824F5" w:rsidRDefault="00D82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方正黑体简体">
    <w:altName w:val="微软雅黑"/>
    <w:panose1 w:val="02010601030101010101"/>
    <w:charset w:val="86"/>
    <w:family w:val="auto"/>
    <w:pitch w:val="variable"/>
    <w:sig w:usb0="00000001" w:usb1="080E0000" w:usb2="00000010" w:usb3="00000000" w:csb0="00040000" w:csb1="00000000"/>
  </w:font>
  <w:font w:name="方正楷体简体">
    <w:altName w:val="楷体_GB2312"/>
    <w:panose1 w:val="02010601030101010101"/>
    <w:charset w:val="86"/>
    <w:family w:val="auto"/>
    <w:pitch w:val="variable"/>
    <w:sig w:usb0="00000001" w:usb1="080E0000" w:usb2="00000010" w:usb3="00000000" w:csb0="00040000" w:csb1="00000000"/>
  </w:font>
  <w:font w:name="Times New Roman Regular">
    <w:altName w:val="Times New Roman"/>
    <w:charset w:val="00"/>
    <w:family w:val="auto"/>
    <w:pitch w:val="default"/>
  </w:font>
  <w:font w:name="方正仿宋简体">
    <w:altName w:val="微软雅黑"/>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5651566"/>
    </w:sdtPr>
    <w:sdtContent>
      <w:p w14:paraId="49DC5E7D" w14:textId="77777777" w:rsidR="001213AB" w:rsidRDefault="00000000">
        <w:pPr>
          <w:pStyle w:val="a4"/>
          <w:jc w:val="center"/>
        </w:pPr>
        <w:r>
          <w:fldChar w:fldCharType="begin"/>
        </w:r>
        <w:r>
          <w:instrText>PAGE   \* MERGEFORMAT</w:instrText>
        </w:r>
        <w:r>
          <w:fldChar w:fldCharType="separate"/>
        </w:r>
        <w:r>
          <w:rPr>
            <w:lang w:val="zh-CN"/>
          </w:rPr>
          <w:t>4</w:t>
        </w:r>
        <w:r>
          <w:fldChar w:fldCharType="end"/>
        </w:r>
      </w:p>
    </w:sdtContent>
  </w:sdt>
  <w:p w14:paraId="2621B748" w14:textId="77777777" w:rsidR="001213AB" w:rsidRDefault="001213A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C9B75" w14:textId="77777777" w:rsidR="00D824F5" w:rsidRDefault="00D824F5">
      <w:r>
        <w:separator/>
      </w:r>
    </w:p>
  </w:footnote>
  <w:footnote w:type="continuationSeparator" w:id="0">
    <w:p w14:paraId="522351A1" w14:textId="77777777" w:rsidR="00D824F5" w:rsidRDefault="00D824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kwNDNlNzQzZDk0ODRjM2Y1NmNmMWU4NTQ3OTQ1ODAifQ=="/>
  </w:docVars>
  <w:rsids>
    <w:rsidRoot w:val="008769EE"/>
    <w:rsid w:val="ADB3EDF9"/>
    <w:rsid w:val="B59DAF38"/>
    <w:rsid w:val="BFBAAF01"/>
    <w:rsid w:val="D6FDEFC2"/>
    <w:rsid w:val="DFDE7D33"/>
    <w:rsid w:val="FD7EF2D2"/>
    <w:rsid w:val="FDF5A77E"/>
    <w:rsid w:val="000024AF"/>
    <w:rsid w:val="00005D1C"/>
    <w:rsid w:val="00016504"/>
    <w:rsid w:val="00021C1D"/>
    <w:rsid w:val="000420F1"/>
    <w:rsid w:val="00057714"/>
    <w:rsid w:val="000579E3"/>
    <w:rsid w:val="000626B0"/>
    <w:rsid w:val="00075C5A"/>
    <w:rsid w:val="000A6775"/>
    <w:rsid w:val="000B59FE"/>
    <w:rsid w:val="000D5792"/>
    <w:rsid w:val="000D57EF"/>
    <w:rsid w:val="000D5CE7"/>
    <w:rsid w:val="0010322A"/>
    <w:rsid w:val="0011069F"/>
    <w:rsid w:val="00115043"/>
    <w:rsid w:val="00120156"/>
    <w:rsid w:val="001213AB"/>
    <w:rsid w:val="001360CE"/>
    <w:rsid w:val="001367A9"/>
    <w:rsid w:val="00142352"/>
    <w:rsid w:val="00143054"/>
    <w:rsid w:val="00154DDB"/>
    <w:rsid w:val="001579F2"/>
    <w:rsid w:val="00164C26"/>
    <w:rsid w:val="0016564C"/>
    <w:rsid w:val="00172BF5"/>
    <w:rsid w:val="00175648"/>
    <w:rsid w:val="001A0246"/>
    <w:rsid w:val="001A6D11"/>
    <w:rsid w:val="001B0D74"/>
    <w:rsid w:val="001B2C6C"/>
    <w:rsid w:val="001C0DFA"/>
    <w:rsid w:val="001D0729"/>
    <w:rsid w:val="001D4806"/>
    <w:rsid w:val="001E741B"/>
    <w:rsid w:val="001E760D"/>
    <w:rsid w:val="001E77C2"/>
    <w:rsid w:val="001F5AC3"/>
    <w:rsid w:val="001F6CC8"/>
    <w:rsid w:val="0020086A"/>
    <w:rsid w:val="00217A97"/>
    <w:rsid w:val="0022027A"/>
    <w:rsid w:val="00236E3E"/>
    <w:rsid w:val="0026569C"/>
    <w:rsid w:val="00277A57"/>
    <w:rsid w:val="00281AE9"/>
    <w:rsid w:val="00283877"/>
    <w:rsid w:val="002923C5"/>
    <w:rsid w:val="002938E3"/>
    <w:rsid w:val="002B0D40"/>
    <w:rsid w:val="002D1753"/>
    <w:rsid w:val="002D6FA5"/>
    <w:rsid w:val="002E700E"/>
    <w:rsid w:val="002E7BFD"/>
    <w:rsid w:val="002F7D9C"/>
    <w:rsid w:val="00341051"/>
    <w:rsid w:val="00343B96"/>
    <w:rsid w:val="00354FAF"/>
    <w:rsid w:val="00363E2D"/>
    <w:rsid w:val="003701CF"/>
    <w:rsid w:val="00371816"/>
    <w:rsid w:val="003845ED"/>
    <w:rsid w:val="00392185"/>
    <w:rsid w:val="0039481F"/>
    <w:rsid w:val="003A2D89"/>
    <w:rsid w:val="003B6C68"/>
    <w:rsid w:val="003E007F"/>
    <w:rsid w:val="004009B3"/>
    <w:rsid w:val="00455A1D"/>
    <w:rsid w:val="00463782"/>
    <w:rsid w:val="00476A7D"/>
    <w:rsid w:val="004876C3"/>
    <w:rsid w:val="00494F44"/>
    <w:rsid w:val="00496D3E"/>
    <w:rsid w:val="00497239"/>
    <w:rsid w:val="004A0A91"/>
    <w:rsid w:val="004A4E02"/>
    <w:rsid w:val="004B00B4"/>
    <w:rsid w:val="004B01E5"/>
    <w:rsid w:val="004D0FC5"/>
    <w:rsid w:val="004D7510"/>
    <w:rsid w:val="004E551C"/>
    <w:rsid w:val="004F3DC9"/>
    <w:rsid w:val="00521EB2"/>
    <w:rsid w:val="00522AC0"/>
    <w:rsid w:val="005269C8"/>
    <w:rsid w:val="00532B4E"/>
    <w:rsid w:val="005333BA"/>
    <w:rsid w:val="0053363C"/>
    <w:rsid w:val="00550A20"/>
    <w:rsid w:val="00564E32"/>
    <w:rsid w:val="005753FB"/>
    <w:rsid w:val="00577641"/>
    <w:rsid w:val="00580524"/>
    <w:rsid w:val="00585CAC"/>
    <w:rsid w:val="005944CA"/>
    <w:rsid w:val="005A1DB0"/>
    <w:rsid w:val="005C1A80"/>
    <w:rsid w:val="005C1AAC"/>
    <w:rsid w:val="005C6ACD"/>
    <w:rsid w:val="005D33E1"/>
    <w:rsid w:val="005D5D40"/>
    <w:rsid w:val="00603AF5"/>
    <w:rsid w:val="00606DA8"/>
    <w:rsid w:val="00613169"/>
    <w:rsid w:val="00613AAA"/>
    <w:rsid w:val="006226BA"/>
    <w:rsid w:val="00624B5C"/>
    <w:rsid w:val="00633F6B"/>
    <w:rsid w:val="00636F96"/>
    <w:rsid w:val="00646247"/>
    <w:rsid w:val="0066226D"/>
    <w:rsid w:val="00662D41"/>
    <w:rsid w:val="00663468"/>
    <w:rsid w:val="00693B33"/>
    <w:rsid w:val="00696378"/>
    <w:rsid w:val="006A3A6E"/>
    <w:rsid w:val="006A51DF"/>
    <w:rsid w:val="006C3959"/>
    <w:rsid w:val="006C732F"/>
    <w:rsid w:val="006D5E75"/>
    <w:rsid w:val="006E3DB5"/>
    <w:rsid w:val="006E6DDA"/>
    <w:rsid w:val="006F10F0"/>
    <w:rsid w:val="00704B08"/>
    <w:rsid w:val="007168CF"/>
    <w:rsid w:val="007216F0"/>
    <w:rsid w:val="00724EAF"/>
    <w:rsid w:val="0073249A"/>
    <w:rsid w:val="00746651"/>
    <w:rsid w:val="0074676F"/>
    <w:rsid w:val="0075096A"/>
    <w:rsid w:val="00751811"/>
    <w:rsid w:val="00753ECA"/>
    <w:rsid w:val="007711FB"/>
    <w:rsid w:val="00777C79"/>
    <w:rsid w:val="00792BCA"/>
    <w:rsid w:val="007934F8"/>
    <w:rsid w:val="007F2D35"/>
    <w:rsid w:val="00801614"/>
    <w:rsid w:val="00805D49"/>
    <w:rsid w:val="00816F55"/>
    <w:rsid w:val="00825DE6"/>
    <w:rsid w:val="00825FD8"/>
    <w:rsid w:val="008313DD"/>
    <w:rsid w:val="008321B0"/>
    <w:rsid w:val="00846294"/>
    <w:rsid w:val="0085042E"/>
    <w:rsid w:val="00851D22"/>
    <w:rsid w:val="0086052B"/>
    <w:rsid w:val="00860FD3"/>
    <w:rsid w:val="008669B5"/>
    <w:rsid w:val="00867EEA"/>
    <w:rsid w:val="00872C0C"/>
    <w:rsid w:val="008738D4"/>
    <w:rsid w:val="008769EE"/>
    <w:rsid w:val="0088143A"/>
    <w:rsid w:val="008836AC"/>
    <w:rsid w:val="00887D7E"/>
    <w:rsid w:val="0089086B"/>
    <w:rsid w:val="008A16EE"/>
    <w:rsid w:val="008B748E"/>
    <w:rsid w:val="008C4B94"/>
    <w:rsid w:val="008D1E8D"/>
    <w:rsid w:val="008E3EE3"/>
    <w:rsid w:val="008F2FB1"/>
    <w:rsid w:val="00912ADC"/>
    <w:rsid w:val="00917F07"/>
    <w:rsid w:val="00923192"/>
    <w:rsid w:val="00931DCA"/>
    <w:rsid w:val="00932E54"/>
    <w:rsid w:val="0093518D"/>
    <w:rsid w:val="00937CB6"/>
    <w:rsid w:val="00953BA4"/>
    <w:rsid w:val="00954857"/>
    <w:rsid w:val="009632E8"/>
    <w:rsid w:val="00966187"/>
    <w:rsid w:val="009722F8"/>
    <w:rsid w:val="00984CEA"/>
    <w:rsid w:val="00987542"/>
    <w:rsid w:val="00995541"/>
    <w:rsid w:val="009E7C56"/>
    <w:rsid w:val="00A02213"/>
    <w:rsid w:val="00A0235C"/>
    <w:rsid w:val="00A21117"/>
    <w:rsid w:val="00A22759"/>
    <w:rsid w:val="00A2670B"/>
    <w:rsid w:val="00A30D68"/>
    <w:rsid w:val="00A4232F"/>
    <w:rsid w:val="00A43480"/>
    <w:rsid w:val="00A46FCF"/>
    <w:rsid w:val="00A601D5"/>
    <w:rsid w:val="00A75F29"/>
    <w:rsid w:val="00AA6E93"/>
    <w:rsid w:val="00AA7BD8"/>
    <w:rsid w:val="00AB1BF4"/>
    <w:rsid w:val="00AB47FD"/>
    <w:rsid w:val="00AC7734"/>
    <w:rsid w:val="00AD24CF"/>
    <w:rsid w:val="00AD6CFA"/>
    <w:rsid w:val="00AE66B7"/>
    <w:rsid w:val="00B37F1A"/>
    <w:rsid w:val="00B40CAF"/>
    <w:rsid w:val="00B46BCA"/>
    <w:rsid w:val="00B52CCC"/>
    <w:rsid w:val="00B66E73"/>
    <w:rsid w:val="00B67EB8"/>
    <w:rsid w:val="00B7486E"/>
    <w:rsid w:val="00B96E4E"/>
    <w:rsid w:val="00BA70BA"/>
    <w:rsid w:val="00BA7D67"/>
    <w:rsid w:val="00BD0A75"/>
    <w:rsid w:val="00BE634B"/>
    <w:rsid w:val="00BF4E2D"/>
    <w:rsid w:val="00C217F1"/>
    <w:rsid w:val="00C24C93"/>
    <w:rsid w:val="00C57018"/>
    <w:rsid w:val="00C60328"/>
    <w:rsid w:val="00C678B8"/>
    <w:rsid w:val="00C720F3"/>
    <w:rsid w:val="00C82B11"/>
    <w:rsid w:val="00C94172"/>
    <w:rsid w:val="00C97BA0"/>
    <w:rsid w:val="00CA19F5"/>
    <w:rsid w:val="00CB5FAC"/>
    <w:rsid w:val="00CB6FC8"/>
    <w:rsid w:val="00CC608E"/>
    <w:rsid w:val="00CD6EE9"/>
    <w:rsid w:val="00D05DE3"/>
    <w:rsid w:val="00D23696"/>
    <w:rsid w:val="00D41F2A"/>
    <w:rsid w:val="00D474E2"/>
    <w:rsid w:val="00D47E2B"/>
    <w:rsid w:val="00D531BB"/>
    <w:rsid w:val="00D55D40"/>
    <w:rsid w:val="00D71164"/>
    <w:rsid w:val="00D8092B"/>
    <w:rsid w:val="00D824F5"/>
    <w:rsid w:val="00D826F5"/>
    <w:rsid w:val="00D920B0"/>
    <w:rsid w:val="00DB02D9"/>
    <w:rsid w:val="00DB05D8"/>
    <w:rsid w:val="00DB59F1"/>
    <w:rsid w:val="00DD4992"/>
    <w:rsid w:val="00DE5602"/>
    <w:rsid w:val="00DF09AA"/>
    <w:rsid w:val="00DF64DF"/>
    <w:rsid w:val="00DF78E0"/>
    <w:rsid w:val="00E01DD4"/>
    <w:rsid w:val="00E02303"/>
    <w:rsid w:val="00E1302F"/>
    <w:rsid w:val="00E13134"/>
    <w:rsid w:val="00E30024"/>
    <w:rsid w:val="00E46C70"/>
    <w:rsid w:val="00E47733"/>
    <w:rsid w:val="00E5011B"/>
    <w:rsid w:val="00E524CD"/>
    <w:rsid w:val="00E65FC6"/>
    <w:rsid w:val="00E7048E"/>
    <w:rsid w:val="00E72C07"/>
    <w:rsid w:val="00EA0B44"/>
    <w:rsid w:val="00EB1E9B"/>
    <w:rsid w:val="00EB2BDB"/>
    <w:rsid w:val="00EB4B20"/>
    <w:rsid w:val="00EB66C3"/>
    <w:rsid w:val="00EC44BC"/>
    <w:rsid w:val="00ED65A9"/>
    <w:rsid w:val="00ED683E"/>
    <w:rsid w:val="00EF3C50"/>
    <w:rsid w:val="00EF5210"/>
    <w:rsid w:val="00F10C18"/>
    <w:rsid w:val="00F256C4"/>
    <w:rsid w:val="00F26931"/>
    <w:rsid w:val="00F57CAE"/>
    <w:rsid w:val="00F669A4"/>
    <w:rsid w:val="00F713C4"/>
    <w:rsid w:val="00F73E78"/>
    <w:rsid w:val="00F74A1C"/>
    <w:rsid w:val="00F75202"/>
    <w:rsid w:val="00F855BA"/>
    <w:rsid w:val="00F86CD9"/>
    <w:rsid w:val="00F910DA"/>
    <w:rsid w:val="00FB4A99"/>
    <w:rsid w:val="00FC2914"/>
    <w:rsid w:val="00FF5C3F"/>
    <w:rsid w:val="011D4668"/>
    <w:rsid w:val="03803D68"/>
    <w:rsid w:val="040E5D41"/>
    <w:rsid w:val="04816A57"/>
    <w:rsid w:val="051528EC"/>
    <w:rsid w:val="05C978FD"/>
    <w:rsid w:val="0671705A"/>
    <w:rsid w:val="06732134"/>
    <w:rsid w:val="07463F1D"/>
    <w:rsid w:val="078F2493"/>
    <w:rsid w:val="0A8F7AAE"/>
    <w:rsid w:val="0B4A5469"/>
    <w:rsid w:val="0B6B3F04"/>
    <w:rsid w:val="0B6F69F0"/>
    <w:rsid w:val="0C645CC6"/>
    <w:rsid w:val="0C955B7E"/>
    <w:rsid w:val="0DCF4D92"/>
    <w:rsid w:val="0F78357E"/>
    <w:rsid w:val="107F47F9"/>
    <w:rsid w:val="10DB3A4D"/>
    <w:rsid w:val="12E36BE9"/>
    <w:rsid w:val="13CA2B4E"/>
    <w:rsid w:val="15D942D4"/>
    <w:rsid w:val="16B43EC4"/>
    <w:rsid w:val="1A1667EC"/>
    <w:rsid w:val="1AD27C6F"/>
    <w:rsid w:val="1E504BF2"/>
    <w:rsid w:val="1F762BAF"/>
    <w:rsid w:val="22463DDE"/>
    <w:rsid w:val="23991047"/>
    <w:rsid w:val="23B107E7"/>
    <w:rsid w:val="23B940CE"/>
    <w:rsid w:val="242F1397"/>
    <w:rsid w:val="2604714B"/>
    <w:rsid w:val="26680B0E"/>
    <w:rsid w:val="276607BD"/>
    <w:rsid w:val="2A85768A"/>
    <w:rsid w:val="2BC2788C"/>
    <w:rsid w:val="2D5072C9"/>
    <w:rsid w:val="2ED43E1F"/>
    <w:rsid w:val="2EF61F5F"/>
    <w:rsid w:val="2F204D2F"/>
    <w:rsid w:val="30280776"/>
    <w:rsid w:val="30D8752B"/>
    <w:rsid w:val="33020A40"/>
    <w:rsid w:val="347270AC"/>
    <w:rsid w:val="359C73A0"/>
    <w:rsid w:val="36160F00"/>
    <w:rsid w:val="397B56DC"/>
    <w:rsid w:val="3A5A5133"/>
    <w:rsid w:val="3BC02155"/>
    <w:rsid w:val="3BF7E6BF"/>
    <w:rsid w:val="3C4538F8"/>
    <w:rsid w:val="3CD975B2"/>
    <w:rsid w:val="3D7D1865"/>
    <w:rsid w:val="3ED27DBD"/>
    <w:rsid w:val="40504E9C"/>
    <w:rsid w:val="4185378C"/>
    <w:rsid w:val="45A06791"/>
    <w:rsid w:val="49ED0155"/>
    <w:rsid w:val="4B9A22C6"/>
    <w:rsid w:val="4D47054C"/>
    <w:rsid w:val="4FDF2564"/>
    <w:rsid w:val="50571C9F"/>
    <w:rsid w:val="50AB003F"/>
    <w:rsid w:val="52353A0A"/>
    <w:rsid w:val="53FE33AF"/>
    <w:rsid w:val="560E14B9"/>
    <w:rsid w:val="597D2244"/>
    <w:rsid w:val="5A0D30B4"/>
    <w:rsid w:val="5B3429A4"/>
    <w:rsid w:val="5C146507"/>
    <w:rsid w:val="5C9D087A"/>
    <w:rsid w:val="5D35760E"/>
    <w:rsid w:val="5D5840D6"/>
    <w:rsid w:val="619135C2"/>
    <w:rsid w:val="62D04AAA"/>
    <w:rsid w:val="64126E1E"/>
    <w:rsid w:val="65F77B57"/>
    <w:rsid w:val="65FF3AA9"/>
    <w:rsid w:val="660F3D1F"/>
    <w:rsid w:val="66152ACA"/>
    <w:rsid w:val="68B44D24"/>
    <w:rsid w:val="6BDF6CC4"/>
    <w:rsid w:val="70905002"/>
    <w:rsid w:val="70BB7C71"/>
    <w:rsid w:val="71B400B8"/>
    <w:rsid w:val="72EF1566"/>
    <w:rsid w:val="73412F53"/>
    <w:rsid w:val="748443E4"/>
    <w:rsid w:val="74F952E5"/>
    <w:rsid w:val="75483F2B"/>
    <w:rsid w:val="75A628C9"/>
    <w:rsid w:val="75B36462"/>
    <w:rsid w:val="763B1C63"/>
    <w:rsid w:val="76B27622"/>
    <w:rsid w:val="780A371A"/>
    <w:rsid w:val="784521A0"/>
    <w:rsid w:val="788D1579"/>
    <w:rsid w:val="7A6F2A3A"/>
    <w:rsid w:val="7BBB15F0"/>
    <w:rsid w:val="7C07A0F5"/>
    <w:rsid w:val="7D460711"/>
    <w:rsid w:val="7D717185"/>
    <w:rsid w:val="7D7635FF"/>
    <w:rsid w:val="7E172803"/>
    <w:rsid w:val="7F207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85763"/>
  <w15:docId w15:val="{EE5D7387-7D64-4DA4-BAF7-4EBDA91FE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Pr>
      <w:rFonts w:eastAsia="Times New Roman"/>
      <w:sz w:val="24"/>
      <w:szCs w:val="24"/>
      <w:lang w:val="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qFormat/>
  </w:style>
  <w:style w:type="paragraph" w:styleId="a4">
    <w:name w:val="footer"/>
    <w:basedOn w:val="a"/>
    <w:link w:val="a5"/>
    <w:uiPriority w:val="99"/>
    <w:unhideWhenUsed/>
    <w:qFormat/>
    <w:pPr>
      <w:widowControl w:val="0"/>
      <w:tabs>
        <w:tab w:val="center" w:pos="4153"/>
        <w:tab w:val="right" w:pos="8306"/>
      </w:tabs>
      <w:snapToGrid w:val="0"/>
    </w:pPr>
    <w:rPr>
      <w:rFonts w:asciiTheme="minorHAnsi" w:eastAsiaTheme="minorEastAsia" w:hAnsiTheme="minorHAnsi" w:cstheme="minorBidi"/>
      <w:kern w:val="2"/>
      <w:sz w:val="18"/>
      <w:szCs w:val="18"/>
      <w:lang w:val="en-US"/>
    </w:rPr>
  </w:style>
  <w:style w:type="paragraph" w:styleId="a6">
    <w:name w:val="header"/>
    <w:basedOn w:val="a"/>
    <w:link w:val="a7"/>
    <w:uiPriority w:val="99"/>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lang w:val="en-US"/>
    </w:rPr>
  </w:style>
  <w:style w:type="paragraph" w:styleId="a8">
    <w:name w:val="Normal (Web)"/>
    <w:basedOn w:val="a"/>
    <w:uiPriority w:val="99"/>
    <w:unhideWhenUsed/>
    <w:qFormat/>
    <w:pPr>
      <w:spacing w:before="100" w:beforeAutospacing="1" w:after="100" w:afterAutospacing="1"/>
    </w:pPr>
    <w:rPr>
      <w:rFonts w:ascii="宋体" w:eastAsia="宋体" w:hAnsi="宋体" w:cs="宋体"/>
    </w:rPr>
  </w:style>
  <w:style w:type="character" w:styleId="a9">
    <w:name w:val="Strong"/>
    <w:qFormat/>
    <w:rPr>
      <w:b/>
      <w:bCs/>
    </w:rPr>
  </w:style>
  <w:style w:type="character" w:styleId="aa">
    <w:name w:val="FollowedHyperlink"/>
    <w:basedOn w:val="a1"/>
    <w:uiPriority w:val="99"/>
    <w:semiHidden/>
    <w:unhideWhenUsed/>
    <w:qFormat/>
    <w:rPr>
      <w:color w:val="954F72" w:themeColor="followedHyperlink"/>
      <w:u w:val="single"/>
    </w:rPr>
  </w:style>
  <w:style w:type="character" w:styleId="ab">
    <w:name w:val="Emphasis"/>
    <w:basedOn w:val="a1"/>
    <w:uiPriority w:val="20"/>
    <w:qFormat/>
    <w:rPr>
      <w:i/>
      <w:iCs/>
    </w:rPr>
  </w:style>
  <w:style w:type="character" w:styleId="ac">
    <w:name w:val="Hyperlink"/>
    <w:basedOn w:val="a1"/>
    <w:uiPriority w:val="99"/>
    <w:unhideWhenUsed/>
    <w:qFormat/>
    <w:rPr>
      <w:color w:val="0563C1" w:themeColor="hyperlink"/>
      <w:u w:val="single"/>
    </w:rPr>
  </w:style>
  <w:style w:type="character" w:customStyle="1" w:styleId="a7">
    <w:name w:val="页眉 字符"/>
    <w:basedOn w:val="a1"/>
    <w:link w:val="a6"/>
    <w:uiPriority w:val="99"/>
    <w:qFormat/>
    <w:rPr>
      <w:sz w:val="18"/>
      <w:szCs w:val="18"/>
    </w:rPr>
  </w:style>
  <w:style w:type="character" w:customStyle="1" w:styleId="a5">
    <w:name w:val="页脚 字符"/>
    <w:basedOn w:val="a1"/>
    <w:link w:val="a4"/>
    <w:uiPriority w:val="99"/>
    <w:qFormat/>
    <w:rPr>
      <w:sz w:val="18"/>
      <w:szCs w:val="18"/>
    </w:rPr>
  </w:style>
  <w:style w:type="character" w:customStyle="1" w:styleId="1">
    <w:name w:val="未处理的提及1"/>
    <w:basedOn w:val="a1"/>
    <w:uiPriority w:val="99"/>
    <w:semiHidden/>
    <w:unhideWhenUsed/>
    <w:qFormat/>
    <w:rPr>
      <w:color w:val="605E5C"/>
      <w:shd w:val="clear" w:color="auto" w:fill="E1DFDD"/>
    </w:rPr>
  </w:style>
  <w:style w:type="paragraph" w:styleId="ad">
    <w:name w:val="List Paragraph"/>
    <w:basedOn w:val="a"/>
    <w:uiPriority w:val="34"/>
    <w:qFormat/>
    <w:pPr>
      <w:ind w:firstLineChars="200" w:firstLine="420"/>
    </w:pPr>
  </w:style>
  <w:style w:type="character" w:customStyle="1" w:styleId="2">
    <w:name w:val="未处理的提及2"/>
    <w:basedOn w:val="a1"/>
    <w:uiPriority w:val="99"/>
    <w:semiHidden/>
    <w:unhideWhenUsed/>
    <w:rPr>
      <w:color w:val="605E5C"/>
      <w:shd w:val="clear" w:color="auto" w:fill="E1DFDD"/>
    </w:rPr>
  </w:style>
  <w:style w:type="character" w:customStyle="1" w:styleId="3">
    <w:name w:val="未处理的提及3"/>
    <w:basedOn w:val="a1"/>
    <w:uiPriority w:val="99"/>
    <w:semiHidden/>
    <w:unhideWhenUsed/>
    <w:rPr>
      <w:color w:val="605E5C"/>
      <w:shd w:val="clear" w:color="auto" w:fill="E1DFDD"/>
    </w:r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89</Words>
  <Characters>508</Characters>
  <Application>Microsoft Office Word</Application>
  <DocSecurity>0</DocSecurity>
  <Lines>4</Lines>
  <Paragraphs>1</Paragraphs>
  <ScaleCrop>false</ScaleCrop>
  <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斌</dc:creator>
  <cp:lastModifiedBy>tanyubo1@163.com</cp:lastModifiedBy>
  <cp:revision>146</cp:revision>
  <cp:lastPrinted>2023-01-11T03:09:00Z</cp:lastPrinted>
  <dcterms:created xsi:type="dcterms:W3CDTF">2022-12-31T13:38:00Z</dcterms:created>
  <dcterms:modified xsi:type="dcterms:W3CDTF">2023-03-03T12:21:00Z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83E4198A26ED4E838F25092628038766</vt:lpwstr>
  </property>
</Properties>
</file>