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7A7D9" w14:textId="048B9B3A" w:rsidR="00E80448" w:rsidRDefault="00B47EBC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Times New Roman Regular" w:eastAsia="方正仿宋简体" w:hAnsi="Times New Roman Regular" w:cs="Times New Roman Regular" w:hint="eastAsia"/>
          <w:lang w:val="en-US"/>
        </w:rPr>
        <w:t>13869017796</w:t>
      </w:r>
    </w:p>
    <w:p w14:paraId="0A0F07BA" w14:textId="77777777" w:rsidR="00E80448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013"/>
        <w:gridCol w:w="2136"/>
        <w:gridCol w:w="2783"/>
      </w:tblGrid>
      <w:tr w:rsidR="00E80448" w14:paraId="7B0AA6C2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7DA82084" w14:textId="77777777" w:rsidR="00E8044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35F45FC4" w14:textId="77777777" w:rsidR="00E80448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北京市怀柔区园林绿化局</w:t>
            </w:r>
          </w:p>
        </w:tc>
      </w:tr>
      <w:tr w:rsidR="00E80448" w14:paraId="78B945F8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62AC6865" w14:textId="77777777" w:rsidR="00E8044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0B2DD7B7" w14:textId="77777777" w:rsidR="00E80448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区委办局</w:t>
            </w:r>
          </w:p>
        </w:tc>
      </w:tr>
      <w:tr w:rsidR="00E80448" w14:paraId="609EB823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76BE27A9" w14:textId="77777777" w:rsidR="00E8044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7804863D" w14:textId="77777777" w:rsidR="00E80448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北京市怀柔区府前西街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号院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号楼万达大厦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层</w:t>
            </w:r>
          </w:p>
        </w:tc>
      </w:tr>
      <w:tr w:rsidR="00E80448" w14:paraId="7837C256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440AF8CC" w14:textId="77777777" w:rsidR="00E80448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73F77B07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北京市怀柔区园林绿化局为区政府工作部门，负责怀柔区园林绿化相关工作。</w:t>
            </w:r>
          </w:p>
        </w:tc>
      </w:tr>
      <w:tr w:rsidR="00E80448" w14:paraId="1EBB303F" w14:textId="77777777" w:rsidTr="00B47EBC">
        <w:trPr>
          <w:trHeight w:val="535"/>
          <w:jc w:val="center"/>
        </w:trPr>
        <w:tc>
          <w:tcPr>
            <w:tcW w:w="1668" w:type="dxa"/>
            <w:vAlign w:val="center"/>
          </w:tcPr>
          <w:p w14:paraId="0E2754C2" w14:textId="77777777" w:rsidR="00E80448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013" w:type="dxa"/>
            <w:vAlign w:val="center"/>
          </w:tcPr>
          <w:p w14:paraId="15EB3F2A" w14:textId="42BB4E1D" w:rsidR="00E80448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</w:t>
            </w:r>
            <w:r w:rsidR="00B47EBC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2136" w:type="dxa"/>
            <w:vAlign w:val="center"/>
          </w:tcPr>
          <w:p w14:paraId="7CE2F9EF" w14:textId="6426AD70" w:rsidR="00E80448" w:rsidRDefault="00B47EBC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2A9B3133" w14:textId="6865E109" w:rsidR="00E80448" w:rsidRDefault="00B47EBC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13869017796</w:t>
            </w:r>
          </w:p>
        </w:tc>
      </w:tr>
    </w:tbl>
    <w:p w14:paraId="5DD80C83" w14:textId="77777777" w:rsidR="00E80448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E80448" w14:paraId="610CCD79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64D7F4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D87BA" w14:textId="77777777" w:rsidR="00E80448" w:rsidRDefault="00000000">
            <w:pPr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无界公园建设</w:t>
            </w:r>
          </w:p>
        </w:tc>
      </w:tr>
      <w:tr w:rsidR="00E80448" w14:paraId="127C0230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333922B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7B5516" w14:textId="77777777" w:rsidR="00E80448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园林绿化</w:t>
            </w:r>
          </w:p>
        </w:tc>
      </w:tr>
      <w:tr w:rsidR="00E80448" w14:paraId="40816CDD" w14:textId="77777777">
        <w:trPr>
          <w:trHeight w:val="2214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A6CB312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71E85E3" w14:textId="77777777" w:rsidR="00E80448" w:rsidRDefault="00E80448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</w:p>
          <w:p w14:paraId="69035930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按照北京市无界公园建设三年行动方案（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2023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-2025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）总体要求，到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2025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年末，全市各区开敞式管理公园达到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80%</w:t>
            </w: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以上，基本实现公园场景于城市生活一体建设、融合发展，无界公园城市建设水平得到全面提升。立足于人民群众日益增长的精神需求，对于影响视觉景观、无实际作用的公园围栏，宜拆则拆、宜简则简，让市民出行更舒适、便捷，让城市空间跟舒朗、更协调。公园围栏拆除后，如何既方便群众游园锻炼，又不扰民，且防止绿化资源遭到破坏等不文明游园行为的减少，制定切实可行的具体方案。</w:t>
            </w:r>
          </w:p>
        </w:tc>
      </w:tr>
      <w:tr w:rsidR="00E80448" w14:paraId="0485370E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3A3FBD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5AC0D41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以习近平生态文明思想为指导，坚持以人民为中心，遵循“利民、生态、发展”思路，通过科学优化公园围栏，消减市民出行、空间视线阻隔，提升市民游园的便捷、舒适度；丰富拓展公园服务功能，助力人与自然和谐发展，增进市民游园的体验、获得感；系统完善公园导览等标识系统，强化安全保障，增强市民游园的幸福、安全感。</w:t>
            </w:r>
          </w:p>
        </w:tc>
      </w:tr>
      <w:tr w:rsidR="00E80448" w14:paraId="560C774F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59DCFA8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2342305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以实际情况为出发点，在现有管理的基础上不肆意增加人员和费用，方案切实可行能落地。</w:t>
            </w:r>
          </w:p>
          <w:p w14:paraId="75303920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  <w:t>作品为无界公园服务管理方案，不同类型公园提出相应对策，有典型案例分析，建立长效机制。</w:t>
            </w:r>
          </w:p>
        </w:tc>
      </w:tr>
    </w:tbl>
    <w:p w14:paraId="374A071D" w14:textId="77777777" w:rsidR="00E80448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p w14:paraId="2DFFAF37" w14:textId="77777777" w:rsidR="00E80448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楷体简体" w:eastAsia="方正楷体简体" w:hAnsi="方正楷体简体" w:cs="方正楷体简体"/>
          <w:bCs/>
          <w:spacing w:val="6"/>
          <w:w w:val="90"/>
        </w:rPr>
      </w:pPr>
      <w:r>
        <w:rPr>
          <w:rFonts w:ascii="方正楷体简体" w:eastAsia="方正楷体简体" w:hAnsi="方正楷体简体" w:cs="方正楷体简体" w:hint="eastAsia"/>
          <w:bCs/>
          <w:spacing w:val="6"/>
          <w:w w:val="90"/>
        </w:rPr>
        <w:t>（参赛者一经获奖，出题单位须及时兑现相关保障措施、奖项设置及奖励措施等）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E80448" w14:paraId="65F17890" w14:textId="77777777">
        <w:trPr>
          <w:trHeight w:val="1311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F195FD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13EFEB" w14:textId="77777777" w:rsidR="00E80448" w:rsidRDefault="00E80448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2EE7B827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在团队参赛期间内，区园林绿化局为参赛团队提供所需的相关指导帮助，如参观项目应用场景、提供现场实践调研、提供可供参考的以往相关研究资料。</w:t>
            </w:r>
          </w:p>
          <w:p w14:paraId="0A908957" w14:textId="77777777" w:rsidR="00E80448" w:rsidRDefault="00E80448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E80448" w14:paraId="109682FB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BAB21B9" w14:textId="77777777" w:rsidR="00E80448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39A83F" w14:textId="77777777" w:rsidR="00E80448" w:rsidRDefault="00E80448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11F86469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设置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特等奖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3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个，一、二、三等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奖各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个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。</w:t>
            </w:r>
          </w:p>
          <w:p w14:paraId="0130DCCD" w14:textId="77777777" w:rsidR="00E80448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对获奖项目，免费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提供相关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各类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专业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培训、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实地调研及其他相关支持。</w:t>
            </w:r>
          </w:p>
          <w:p w14:paraId="4A9350FB" w14:textId="77777777" w:rsidR="00E80448" w:rsidRDefault="00E80448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792B954C" w14:textId="77777777" w:rsidR="00E80448" w:rsidRDefault="00E80448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  <w:lang w:val="en-US"/>
        </w:rPr>
      </w:pPr>
    </w:p>
    <w:sectPr w:rsidR="00E80448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CF61F" w14:textId="77777777" w:rsidR="00570842" w:rsidRDefault="00570842">
      <w:r>
        <w:separator/>
      </w:r>
    </w:p>
  </w:endnote>
  <w:endnote w:type="continuationSeparator" w:id="0">
    <w:p w14:paraId="7BADE42E" w14:textId="77777777" w:rsidR="00570842" w:rsidRDefault="00570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3B237C3A" w14:textId="77777777" w:rsidR="00E80448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5B61847A" w14:textId="77777777" w:rsidR="00E80448" w:rsidRDefault="00E8044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D25D" w14:textId="77777777" w:rsidR="00570842" w:rsidRDefault="00570842">
      <w:r>
        <w:separator/>
      </w:r>
    </w:p>
  </w:footnote>
  <w:footnote w:type="continuationSeparator" w:id="0">
    <w:p w14:paraId="5A8BD520" w14:textId="77777777" w:rsidR="00570842" w:rsidRDefault="00570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50A20"/>
    <w:rsid w:val="00564E32"/>
    <w:rsid w:val="0057084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47EBC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D05DE3"/>
    <w:rsid w:val="00D23696"/>
    <w:rsid w:val="00D41F2A"/>
    <w:rsid w:val="00D474E2"/>
    <w:rsid w:val="00D47E2B"/>
    <w:rsid w:val="00D503C4"/>
    <w:rsid w:val="00D531BB"/>
    <w:rsid w:val="00D55D40"/>
    <w:rsid w:val="00D71164"/>
    <w:rsid w:val="00D8092B"/>
    <w:rsid w:val="00D826F5"/>
    <w:rsid w:val="00D920B0"/>
    <w:rsid w:val="00DB02D9"/>
    <w:rsid w:val="00DB05D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80448"/>
    <w:rsid w:val="00EA0372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3665"/>
    <w:rsid w:val="00F256C4"/>
    <w:rsid w:val="00F26931"/>
    <w:rsid w:val="00F57CAE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1459BB"/>
    <w:rsid w:val="23991047"/>
    <w:rsid w:val="23B107E7"/>
    <w:rsid w:val="23B940CE"/>
    <w:rsid w:val="242F1397"/>
    <w:rsid w:val="24FF4FCE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13B0128"/>
    <w:rsid w:val="33020A40"/>
    <w:rsid w:val="347270AC"/>
    <w:rsid w:val="359C73A0"/>
    <w:rsid w:val="36160F00"/>
    <w:rsid w:val="37F53431"/>
    <w:rsid w:val="397B56DC"/>
    <w:rsid w:val="3A5A5133"/>
    <w:rsid w:val="3B8A276E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4834FF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9A603C4"/>
    <w:rsid w:val="6B3A3A8A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741AC1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94D26"/>
  <w15:docId w15:val="{9B62FD3D-05E2-4294-95F6-A25F0363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142</cp:revision>
  <cp:lastPrinted>2023-01-11T03:09:00Z</cp:lastPrinted>
  <dcterms:created xsi:type="dcterms:W3CDTF">2022-12-31T13:38:00Z</dcterms:created>
  <dcterms:modified xsi:type="dcterms:W3CDTF">2023-03-03T08:57:00Z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96B2DA85D3EF44878CA2308EF2077766</vt:lpwstr>
  </property>
</Properties>
</file>