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34673" w14:textId="77777777" w:rsidR="00E31D24" w:rsidRDefault="00000000">
      <w:pPr>
        <w:widowControl/>
        <w:spacing w:line="640" w:lineRule="exact"/>
        <w:jc w:val="center"/>
        <w:rPr>
          <w:rFonts w:ascii="Times New Roman" w:eastAsia="方正小标宋简体" w:hAnsi="Times New Roman" w:cs="Times New Roman"/>
          <w:kern w:val="0"/>
          <w:sz w:val="44"/>
          <w:szCs w:val="44"/>
        </w:rPr>
      </w:pPr>
      <w:r>
        <w:rPr>
          <w:rFonts w:ascii="Times New Roman" w:eastAsia="方正小标宋简体" w:hAnsi="Times New Roman" w:cs="Times New Roman"/>
          <w:sz w:val="44"/>
          <w:szCs w:val="32"/>
        </w:rPr>
        <w:t>关于举办</w:t>
      </w:r>
      <w:r>
        <w:rPr>
          <w:rFonts w:ascii="Times New Roman" w:eastAsia="方正小标宋简体" w:hAnsi="Times New Roman" w:cs="Times New Roman"/>
          <w:kern w:val="0"/>
          <w:sz w:val="44"/>
          <w:szCs w:val="44"/>
        </w:rPr>
        <w:t>“</w:t>
      </w:r>
      <w:r>
        <w:rPr>
          <w:rFonts w:ascii="Times New Roman" w:eastAsia="方正小标宋简体" w:hAnsi="Times New Roman" w:cs="Times New Roman"/>
          <w:kern w:val="0"/>
          <w:sz w:val="44"/>
          <w:szCs w:val="44"/>
        </w:rPr>
        <w:t>青创北京</w:t>
      </w:r>
      <w:r>
        <w:rPr>
          <w:rFonts w:ascii="Times New Roman" w:eastAsia="方正小标宋简体" w:hAnsi="Times New Roman" w:cs="Times New Roman"/>
          <w:kern w:val="0"/>
          <w:sz w:val="44"/>
          <w:szCs w:val="44"/>
        </w:rPr>
        <w:t>”2024</w:t>
      </w:r>
      <w:r>
        <w:rPr>
          <w:rFonts w:ascii="Times New Roman" w:eastAsia="方正小标宋简体" w:hAnsi="Times New Roman" w:cs="Times New Roman"/>
          <w:kern w:val="0"/>
          <w:sz w:val="44"/>
          <w:szCs w:val="44"/>
        </w:rPr>
        <w:t>年</w:t>
      </w:r>
      <w:r>
        <w:rPr>
          <w:rFonts w:ascii="Times New Roman" w:eastAsia="方正小标宋简体" w:hAnsi="Times New Roman" w:cs="Times New Roman"/>
          <w:kern w:val="0"/>
          <w:sz w:val="44"/>
          <w:szCs w:val="44"/>
        </w:rPr>
        <w:t>“</w:t>
      </w:r>
      <w:r>
        <w:rPr>
          <w:rFonts w:ascii="Times New Roman" w:eastAsia="方正小标宋简体" w:hAnsi="Times New Roman" w:cs="Times New Roman"/>
          <w:kern w:val="0"/>
          <w:sz w:val="44"/>
          <w:szCs w:val="44"/>
        </w:rPr>
        <w:t>挑战杯</w:t>
      </w:r>
      <w:r>
        <w:rPr>
          <w:rFonts w:ascii="Times New Roman" w:eastAsia="方正小标宋简体" w:hAnsi="Times New Roman" w:cs="Times New Roman"/>
          <w:kern w:val="0"/>
          <w:sz w:val="44"/>
          <w:szCs w:val="44"/>
        </w:rPr>
        <w:t>”</w:t>
      </w:r>
      <w:r>
        <w:rPr>
          <w:rFonts w:ascii="Times New Roman" w:eastAsia="方正小标宋简体" w:hAnsi="Times New Roman" w:cs="Times New Roman"/>
          <w:kern w:val="0"/>
          <w:sz w:val="44"/>
          <w:szCs w:val="44"/>
        </w:rPr>
        <w:t>首都大学生创业计划竞赛</w:t>
      </w:r>
      <w:r>
        <w:rPr>
          <w:rFonts w:ascii="Times New Roman" w:eastAsia="方正小标宋简体" w:hAnsi="Times New Roman" w:cs="Times New Roman"/>
          <w:kern w:val="0"/>
          <w:sz w:val="44"/>
          <w:szCs w:val="44"/>
        </w:rPr>
        <w:t>“</w:t>
      </w:r>
      <w:r>
        <w:rPr>
          <w:rFonts w:ascii="Times New Roman" w:eastAsia="方正小标宋简体" w:hAnsi="Times New Roman" w:cs="Times New Roman"/>
          <w:kern w:val="0"/>
          <w:sz w:val="44"/>
          <w:szCs w:val="44"/>
        </w:rPr>
        <w:t>青系四海</w:t>
      </w:r>
      <w:r>
        <w:rPr>
          <w:rFonts w:ascii="Times New Roman" w:eastAsia="方正小标宋简体" w:hAnsi="Times New Roman" w:cs="Times New Roman"/>
          <w:kern w:val="0"/>
          <w:sz w:val="44"/>
          <w:szCs w:val="44"/>
        </w:rPr>
        <w:t>”</w:t>
      </w:r>
      <w:r>
        <w:rPr>
          <w:rFonts w:ascii="Times New Roman" w:eastAsia="方正小标宋简体" w:hAnsi="Times New Roman" w:cs="Times New Roman"/>
          <w:kern w:val="0"/>
          <w:sz w:val="44"/>
          <w:szCs w:val="44"/>
        </w:rPr>
        <w:t>国际</w:t>
      </w:r>
    </w:p>
    <w:p w14:paraId="16D290E2" w14:textId="77777777" w:rsidR="00E31D24" w:rsidRDefault="00000000">
      <w:pPr>
        <w:widowControl/>
        <w:spacing w:line="64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kern w:val="0"/>
          <w:sz w:val="44"/>
          <w:szCs w:val="44"/>
        </w:rPr>
        <w:t>交流交往专项赛的通知</w:t>
      </w:r>
    </w:p>
    <w:p w14:paraId="270CDF2E" w14:textId="77777777" w:rsidR="00E31D24" w:rsidRDefault="00E31D24">
      <w:pPr>
        <w:spacing w:line="560" w:lineRule="exact"/>
        <w:rPr>
          <w:rFonts w:ascii="Times New Roman" w:eastAsia="仿宋_GB2312" w:hAnsi="Times New Roman" w:cs="Times New Roman"/>
          <w:bCs/>
          <w:sz w:val="32"/>
          <w:szCs w:val="32"/>
        </w:rPr>
      </w:pPr>
    </w:p>
    <w:p w14:paraId="33DAC094" w14:textId="77777777" w:rsidR="00E31D24" w:rsidRDefault="00000000">
      <w:pPr>
        <w:adjustRightInd w:val="0"/>
        <w:snapToGrid w:val="0"/>
        <w:spacing w:line="560" w:lineRule="exact"/>
        <w:rPr>
          <w:rFonts w:ascii="Times New Roman" w:eastAsia="仿宋_GB2312" w:hAnsi="Times New Roman" w:cs="Times New Roman"/>
          <w:bCs/>
          <w:sz w:val="32"/>
          <w:szCs w:val="32"/>
        </w:rPr>
      </w:pPr>
      <w:r>
        <w:rPr>
          <w:rFonts w:ascii="Times New Roman" w:eastAsia="仿宋_GB2312" w:hAnsi="Times New Roman" w:cs="Times New Roman"/>
          <w:bCs/>
          <w:sz w:val="32"/>
          <w:szCs w:val="32"/>
        </w:rPr>
        <w:t>各高等院校、中等专业学校团委：</w:t>
      </w:r>
    </w:p>
    <w:p w14:paraId="6A1AB193" w14:textId="77777777" w:rsidR="00E31D24" w:rsidRDefault="00000000">
      <w:pPr>
        <w:adjustRightInd w:val="0"/>
        <w:snapToGrid w:val="0"/>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现拟在</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青创北京</w:t>
      </w:r>
      <w:r>
        <w:rPr>
          <w:rFonts w:ascii="Times New Roman" w:eastAsia="仿宋_GB2312" w:hAnsi="Times New Roman" w:cs="Times New Roman"/>
          <w:bCs/>
          <w:sz w:val="32"/>
          <w:szCs w:val="32"/>
        </w:rPr>
        <w:t>”2024</w:t>
      </w:r>
      <w:r>
        <w:rPr>
          <w:rFonts w:ascii="Times New Roman" w:eastAsia="仿宋_GB2312" w:hAnsi="Times New Roman" w:cs="Times New Roman"/>
          <w:bCs/>
          <w:sz w:val="32"/>
          <w:szCs w:val="32"/>
        </w:rPr>
        <w:t>年</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挑战杯</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首都大学生创业计划竞赛框架下举办</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青系四海</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国际交往专项赛，现将有关事宜通知如下。</w:t>
      </w:r>
    </w:p>
    <w:p w14:paraId="1D1B3D01" w14:textId="77777777" w:rsidR="00E31D24" w:rsidRDefault="00000000">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一、办赛理念</w:t>
      </w:r>
    </w:p>
    <w:p w14:paraId="390018B8" w14:textId="77777777" w:rsidR="00E31D24" w:rsidRDefault="00000000">
      <w:pPr>
        <w:adjustRightInd w:val="0"/>
        <w:snapToGrid w:val="0"/>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为深入学习贯彻习近平总书记关于首都城市战略定位的重要指示要求，为共建</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一带一路</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贡献青年智慧，推动构建人类命运共同体，进一步促进区域合作发展，举办</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青创北京</w:t>
      </w:r>
      <w:r>
        <w:rPr>
          <w:rFonts w:ascii="Times New Roman" w:eastAsia="仿宋_GB2312" w:hAnsi="Times New Roman" w:cs="Times New Roman"/>
          <w:bCs/>
          <w:sz w:val="32"/>
          <w:szCs w:val="32"/>
        </w:rPr>
        <w:t>”2024</w:t>
      </w:r>
      <w:r>
        <w:rPr>
          <w:rFonts w:ascii="Times New Roman" w:eastAsia="仿宋_GB2312" w:hAnsi="Times New Roman" w:cs="Times New Roman"/>
          <w:bCs/>
          <w:sz w:val="32"/>
          <w:szCs w:val="32"/>
        </w:rPr>
        <w:t>年</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挑战杯</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首都大学生创业计划竞赛</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青系四海</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国际交流交往专项赛。本专项赛旨在组织动员和凝聚青年学生力量，立足自身发展规划，聚焦国际交往和文化共鉴等主题，助力北京国际交往中心建设，为首都创新创业高质量发展提供青年学生的智慧支撑。</w:t>
      </w:r>
    </w:p>
    <w:p w14:paraId="53C11E03" w14:textId="77777777" w:rsidR="00E31D24" w:rsidRDefault="00000000">
      <w:pPr>
        <w:adjustRightInd w:val="0"/>
        <w:snapToGrid w:val="0"/>
        <w:spacing w:line="560" w:lineRule="exact"/>
        <w:ind w:firstLine="570"/>
        <w:rPr>
          <w:rFonts w:ascii="Times New Roman" w:eastAsia="黑体" w:hAnsi="Times New Roman" w:cs="Times New Roman"/>
          <w:sz w:val="32"/>
          <w:szCs w:val="32"/>
        </w:rPr>
      </w:pPr>
      <w:r>
        <w:rPr>
          <w:rFonts w:ascii="Times New Roman" w:eastAsia="黑体" w:hAnsi="Times New Roman" w:cs="Times New Roman"/>
          <w:sz w:val="32"/>
          <w:szCs w:val="32"/>
        </w:rPr>
        <w:t>二、参赛对象</w:t>
      </w:r>
    </w:p>
    <w:p w14:paraId="32A94AC2" w14:textId="77777777" w:rsidR="00E31D24" w:rsidRDefault="00000000">
      <w:pPr>
        <w:adjustRightInd w:val="0"/>
        <w:snapToGrid w:val="0"/>
        <w:spacing w:line="560" w:lineRule="exact"/>
        <w:ind w:firstLineChars="200" w:firstLine="643"/>
        <w:rPr>
          <w:rFonts w:ascii="Times New Roman" w:eastAsia="仿宋_GB2312" w:hAnsi="Times New Roman" w:cs="Times New Roman"/>
          <w:color w:val="000000" w:themeColor="text1"/>
          <w:sz w:val="32"/>
          <w:szCs w:val="32"/>
        </w:rPr>
      </w:pPr>
      <w:r>
        <w:rPr>
          <w:rFonts w:ascii="Times New Roman" w:eastAsia="仿宋_GB2312" w:hAnsi="Times New Roman" w:cs="Times New Roman"/>
          <w:b/>
          <w:bCs/>
          <w:color w:val="000000" w:themeColor="text1"/>
          <w:sz w:val="32"/>
          <w:szCs w:val="32"/>
        </w:rPr>
        <w:t>普通高校学生：</w:t>
      </w:r>
      <w:r>
        <w:rPr>
          <w:rFonts w:ascii="Times New Roman" w:eastAsia="仿宋_GB2312" w:hAnsi="Times New Roman" w:cs="Times New Roman"/>
          <w:color w:val="000000" w:themeColor="text1"/>
          <w:sz w:val="32"/>
          <w:szCs w:val="32"/>
        </w:rPr>
        <w:t>2024</w:t>
      </w:r>
      <w:r>
        <w:rPr>
          <w:rFonts w:ascii="Times New Roman" w:eastAsia="仿宋_GB2312" w:hAnsi="Times New Roman" w:cs="Times New Roman"/>
          <w:color w:val="000000" w:themeColor="text1"/>
          <w:sz w:val="32"/>
          <w:szCs w:val="32"/>
        </w:rPr>
        <w:t>年</w:t>
      </w: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日以前正式注册的全日制非成人教育的各类普通高等学校在校专科生、本科生、硕士研究生（不含在职研究生）、留学生可参加。硕博连读生、直接攻读博士生若在</w:t>
      </w:r>
      <w:r>
        <w:rPr>
          <w:rFonts w:ascii="Times New Roman" w:eastAsia="仿宋_GB2312" w:hAnsi="Times New Roman" w:cs="Times New Roman"/>
          <w:color w:val="000000" w:themeColor="text1"/>
          <w:sz w:val="32"/>
          <w:szCs w:val="32"/>
        </w:rPr>
        <w:t>2024</w:t>
      </w:r>
      <w:r>
        <w:rPr>
          <w:rFonts w:ascii="Times New Roman" w:eastAsia="仿宋_GB2312" w:hAnsi="Times New Roman" w:cs="Times New Roman"/>
          <w:color w:val="000000" w:themeColor="text1"/>
          <w:sz w:val="32"/>
          <w:szCs w:val="32"/>
        </w:rPr>
        <w:t>年</w:t>
      </w: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日前未通过博士资格考试的，可以按硕士研究生学历申报作品；没有实行资格考试制度的学校，前两年可以按硕士研究生学历申报作品；本硕</w:t>
      </w:r>
      <w:r>
        <w:rPr>
          <w:rFonts w:ascii="Times New Roman" w:eastAsia="仿宋_GB2312" w:hAnsi="Times New Roman" w:cs="Times New Roman"/>
          <w:color w:val="000000" w:themeColor="text1"/>
          <w:sz w:val="32"/>
          <w:szCs w:val="32"/>
        </w:rPr>
        <w:lastRenderedPageBreak/>
        <w:t>博连读生，按照四年、二年分别对应本、硕申报。博士研究生仅可作为项目团队成员参赛（不作项目负责人）、且人数不超过团队成员数量的</w:t>
      </w:r>
      <w:r>
        <w:rPr>
          <w:rFonts w:ascii="Times New Roman" w:eastAsia="仿宋_GB2312" w:hAnsi="Times New Roman" w:cs="Times New Roman"/>
          <w:color w:val="000000" w:themeColor="text1"/>
          <w:sz w:val="32"/>
          <w:szCs w:val="32"/>
        </w:rPr>
        <w:t>30%</w:t>
      </w:r>
      <w:r>
        <w:rPr>
          <w:rFonts w:ascii="Times New Roman" w:eastAsia="仿宋_GB2312" w:hAnsi="Times New Roman" w:cs="Times New Roman"/>
          <w:color w:val="000000" w:themeColor="text1"/>
          <w:sz w:val="32"/>
          <w:szCs w:val="32"/>
        </w:rPr>
        <w:t>。</w:t>
      </w:r>
    </w:p>
    <w:p w14:paraId="23A5BD02" w14:textId="77777777" w:rsidR="00E31D24" w:rsidRDefault="00000000">
      <w:pPr>
        <w:adjustRightInd w:val="0"/>
        <w:snapToGrid w:val="0"/>
        <w:spacing w:line="560" w:lineRule="exact"/>
        <w:ind w:firstLineChars="200" w:firstLine="643"/>
        <w:rPr>
          <w:rFonts w:ascii="Times New Roman" w:eastAsia="仿宋_GB2312" w:hAnsi="Times New Roman" w:cs="Times New Roman"/>
          <w:color w:val="000000" w:themeColor="text1"/>
          <w:sz w:val="32"/>
          <w:szCs w:val="32"/>
        </w:rPr>
      </w:pPr>
      <w:r>
        <w:rPr>
          <w:rFonts w:ascii="Times New Roman" w:eastAsia="仿宋_GB2312" w:hAnsi="Times New Roman" w:cs="Times New Roman"/>
          <w:b/>
          <w:bCs/>
          <w:color w:val="000000" w:themeColor="text1"/>
          <w:sz w:val="32"/>
          <w:szCs w:val="32"/>
        </w:rPr>
        <w:t>职业院校学生：</w:t>
      </w:r>
      <w:r>
        <w:rPr>
          <w:rFonts w:ascii="Times New Roman" w:eastAsia="仿宋_GB2312" w:hAnsi="Times New Roman" w:cs="Times New Roman"/>
          <w:color w:val="000000" w:themeColor="text1"/>
          <w:sz w:val="32"/>
          <w:szCs w:val="32"/>
        </w:rPr>
        <w:t>2024</w:t>
      </w:r>
      <w:r>
        <w:rPr>
          <w:rFonts w:ascii="Times New Roman" w:eastAsia="仿宋_GB2312" w:hAnsi="Times New Roman" w:cs="Times New Roman"/>
          <w:color w:val="000000" w:themeColor="text1"/>
          <w:sz w:val="32"/>
          <w:szCs w:val="32"/>
        </w:rPr>
        <w:t>年</w:t>
      </w: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日以前正式注册的全日制职业教育本科、高职高专和中职中专在校学生。</w:t>
      </w:r>
    </w:p>
    <w:p w14:paraId="2850C8F9" w14:textId="77777777" w:rsidR="00E31D24" w:rsidRDefault="00000000">
      <w:pPr>
        <w:adjustRightInd w:val="0"/>
        <w:snapToGrid w:val="0"/>
        <w:spacing w:line="560" w:lineRule="exact"/>
        <w:ind w:firstLine="570"/>
        <w:rPr>
          <w:rFonts w:ascii="Times New Roman" w:eastAsia="仿宋_GB2312" w:hAnsi="Times New Roman" w:cs="Times New Roman"/>
          <w:b/>
          <w:sz w:val="32"/>
          <w:szCs w:val="32"/>
        </w:rPr>
      </w:pPr>
      <w:r>
        <w:rPr>
          <w:rFonts w:ascii="Times New Roman" w:eastAsia="仿宋_GB2312" w:hAnsi="Times New Roman" w:cs="Times New Roman"/>
          <w:b/>
          <w:sz w:val="32"/>
          <w:szCs w:val="32"/>
        </w:rPr>
        <w:t>注：参赛对象以个人或团队形式参赛均可，每个团队不超过</w:t>
      </w:r>
      <w:r>
        <w:rPr>
          <w:rFonts w:ascii="Times New Roman" w:eastAsia="仿宋_GB2312" w:hAnsi="Times New Roman" w:cs="Times New Roman"/>
          <w:b/>
          <w:sz w:val="32"/>
          <w:szCs w:val="32"/>
        </w:rPr>
        <w:t>10</w:t>
      </w:r>
      <w:r>
        <w:rPr>
          <w:rFonts w:ascii="Times New Roman" w:eastAsia="仿宋_GB2312" w:hAnsi="Times New Roman" w:cs="Times New Roman"/>
          <w:b/>
          <w:sz w:val="32"/>
          <w:szCs w:val="32"/>
        </w:rPr>
        <w:t>人，指导教师不超过</w:t>
      </w: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名，可以跨专业、跨校、跨地域组队，各成员须事先协商明确项目的申报单位（每件作品仅由</w:t>
      </w: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所高校推报）。</w:t>
      </w:r>
    </w:p>
    <w:p w14:paraId="3E3ACABB" w14:textId="77777777" w:rsidR="00E31D24" w:rsidRDefault="00000000">
      <w:pPr>
        <w:adjustRightInd w:val="0"/>
        <w:snapToGrid w:val="0"/>
        <w:spacing w:line="560" w:lineRule="exact"/>
        <w:ind w:firstLine="570"/>
        <w:rPr>
          <w:rFonts w:ascii="Times New Roman" w:eastAsia="黑体" w:hAnsi="Times New Roman" w:cs="Times New Roman"/>
          <w:sz w:val="32"/>
          <w:szCs w:val="32"/>
        </w:rPr>
      </w:pPr>
      <w:r>
        <w:rPr>
          <w:rFonts w:ascii="Times New Roman" w:eastAsia="黑体" w:hAnsi="Times New Roman" w:cs="Times New Roman"/>
          <w:sz w:val="32"/>
          <w:szCs w:val="32"/>
        </w:rPr>
        <w:t>三、赛事内容</w:t>
      </w:r>
    </w:p>
    <w:p w14:paraId="70802C57" w14:textId="77777777" w:rsidR="00E31D24" w:rsidRDefault="00000000">
      <w:pPr>
        <w:adjustRightInd w:val="0"/>
        <w:snapToGrid w:val="0"/>
        <w:spacing w:line="560" w:lineRule="exact"/>
        <w:ind w:firstLine="570"/>
        <w:rPr>
          <w:rFonts w:ascii="Times New Roman" w:eastAsia="仿宋_GB2312" w:hAnsi="Times New Roman" w:cs="Times New Roman"/>
          <w:bCs/>
          <w:sz w:val="32"/>
          <w:szCs w:val="32"/>
        </w:rPr>
      </w:pPr>
      <w:r>
        <w:rPr>
          <w:rFonts w:ascii="Times New Roman" w:eastAsia="仿宋_GB2312" w:hAnsi="Times New Roman" w:cs="Times New Roman"/>
          <w:bCs/>
          <w:sz w:val="32"/>
          <w:szCs w:val="32"/>
        </w:rPr>
        <w:t xml:space="preserve"> “</w:t>
      </w:r>
      <w:r>
        <w:rPr>
          <w:rFonts w:ascii="Times New Roman" w:eastAsia="仿宋_GB2312" w:hAnsi="Times New Roman" w:cs="Times New Roman"/>
          <w:bCs/>
          <w:sz w:val="32"/>
          <w:szCs w:val="32"/>
        </w:rPr>
        <w:t>青系四海</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国际交流交往专项赛聚焦首都发展、国际交往和文化共鉴等多个主题，凝聚国内外青年智慧和力量，形成发展合力，助力北京国际交往中心发展建设。</w:t>
      </w:r>
    </w:p>
    <w:p w14:paraId="0031FF98" w14:textId="77777777" w:rsidR="00E31D24" w:rsidRDefault="00000000">
      <w:pPr>
        <w:adjustRightInd w:val="0"/>
        <w:snapToGrid w:val="0"/>
        <w:spacing w:line="560" w:lineRule="exact"/>
        <w:ind w:firstLineChars="200" w:firstLine="643"/>
        <w:rPr>
          <w:rFonts w:ascii="Times New Roman" w:eastAsia="仿宋_GB2312" w:hAnsi="Times New Roman" w:cs="Times New Roman"/>
          <w:bCs/>
          <w:sz w:val="32"/>
          <w:szCs w:val="32"/>
        </w:rPr>
      </w:pPr>
      <w:r>
        <w:rPr>
          <w:rFonts w:ascii="Times New Roman" w:eastAsia="仿宋_GB2312" w:hAnsi="Times New Roman" w:cs="Times New Roman"/>
          <w:b/>
          <w:sz w:val="32"/>
          <w:szCs w:val="32"/>
        </w:rPr>
        <w:t>（一）聚焦首都高质量发展</w:t>
      </w:r>
      <w:r>
        <w:rPr>
          <w:rFonts w:ascii="Times New Roman" w:eastAsia="仿宋_GB2312" w:hAnsi="Times New Roman" w:cs="Times New Roman"/>
          <w:bCs/>
          <w:sz w:val="32"/>
          <w:szCs w:val="32"/>
        </w:rPr>
        <w:t>，以留学生的视角和专业背景为北京市的城市发展、社会治理和民生建设等提出具有创新性的商业项目，为城市地标建设和超大型城市治理贡献青年思路；</w:t>
      </w:r>
    </w:p>
    <w:p w14:paraId="1927129C" w14:textId="77777777" w:rsidR="00E31D24" w:rsidRDefault="00000000">
      <w:pPr>
        <w:adjustRightInd w:val="0"/>
        <w:snapToGrid w:val="0"/>
        <w:spacing w:line="560" w:lineRule="exact"/>
        <w:ind w:firstLineChars="200" w:firstLine="643"/>
        <w:rPr>
          <w:rFonts w:ascii="Times New Roman" w:eastAsia="仿宋_GB2312" w:hAnsi="Times New Roman" w:cs="Times New Roman"/>
          <w:bCs/>
          <w:sz w:val="32"/>
          <w:szCs w:val="32"/>
        </w:rPr>
      </w:pPr>
      <w:r>
        <w:rPr>
          <w:rFonts w:ascii="Times New Roman" w:eastAsia="仿宋_GB2312" w:hAnsi="Times New Roman" w:cs="Times New Roman"/>
          <w:b/>
          <w:sz w:val="32"/>
          <w:szCs w:val="32"/>
        </w:rPr>
        <w:t>（二）聚焦国际经贸共建</w:t>
      </w:r>
      <w:r>
        <w:rPr>
          <w:rFonts w:ascii="Times New Roman" w:eastAsia="仿宋_GB2312" w:hAnsi="Times New Roman" w:cs="Times New Roman"/>
          <w:bCs/>
          <w:sz w:val="32"/>
          <w:szCs w:val="32"/>
        </w:rPr>
        <w:t>，鼓励青年学生积极发挥中外交流的主体作用，从共建</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一带一路</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、加强区域合作发展等角度出发，提出以中外交流、商业贸易、协同发展等为基本内容的商业项目；</w:t>
      </w:r>
    </w:p>
    <w:p w14:paraId="0B019A7B" w14:textId="77777777" w:rsidR="00E31D24" w:rsidRDefault="00000000">
      <w:pPr>
        <w:adjustRightInd w:val="0"/>
        <w:snapToGrid w:val="0"/>
        <w:spacing w:line="560" w:lineRule="exact"/>
        <w:ind w:firstLineChars="200" w:firstLine="643"/>
        <w:rPr>
          <w:rFonts w:ascii="Times New Roman" w:eastAsia="仿宋_GB2312" w:hAnsi="Times New Roman" w:cs="Times New Roman"/>
          <w:bCs/>
          <w:sz w:val="32"/>
          <w:szCs w:val="32"/>
        </w:rPr>
      </w:pPr>
      <w:r>
        <w:rPr>
          <w:rFonts w:ascii="Times New Roman" w:eastAsia="仿宋_GB2312" w:hAnsi="Times New Roman" w:cs="Times New Roman"/>
          <w:b/>
          <w:sz w:val="32"/>
          <w:szCs w:val="32"/>
        </w:rPr>
        <w:t>（三）聚焦中外文化共鉴</w:t>
      </w:r>
      <w:r>
        <w:rPr>
          <w:rFonts w:ascii="Times New Roman" w:eastAsia="仿宋_GB2312" w:hAnsi="Times New Roman" w:cs="Times New Roman"/>
          <w:bCs/>
          <w:sz w:val="32"/>
          <w:szCs w:val="32"/>
        </w:rPr>
        <w:t>，鼓励青年学生以加强中外文化交流和文化理解</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促进各国青年感受中华文化之美</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营造文化交流共鉴氛围为目的，开发具有较强创新性和广泛吸引</w:t>
      </w:r>
      <w:r>
        <w:rPr>
          <w:rFonts w:ascii="Times New Roman" w:eastAsia="仿宋_GB2312" w:hAnsi="Times New Roman" w:cs="Times New Roman"/>
          <w:bCs/>
          <w:sz w:val="32"/>
          <w:szCs w:val="32"/>
        </w:rPr>
        <w:lastRenderedPageBreak/>
        <w:t>力的商业项目；</w:t>
      </w:r>
    </w:p>
    <w:p w14:paraId="57901E2E" w14:textId="77777777" w:rsidR="00E31D24" w:rsidRDefault="00000000">
      <w:pPr>
        <w:adjustRightInd w:val="0"/>
        <w:snapToGrid w:val="0"/>
        <w:spacing w:line="560" w:lineRule="exact"/>
        <w:ind w:firstLineChars="200" w:firstLine="643"/>
        <w:rPr>
          <w:rFonts w:ascii="Times New Roman" w:eastAsia="仿宋_GB2312" w:hAnsi="Times New Roman" w:cs="Times New Roman"/>
          <w:bCs/>
          <w:sz w:val="32"/>
          <w:szCs w:val="32"/>
        </w:rPr>
      </w:pPr>
      <w:r>
        <w:rPr>
          <w:rFonts w:ascii="Times New Roman" w:eastAsia="仿宋_GB2312" w:hAnsi="Times New Roman" w:cs="Times New Roman"/>
          <w:b/>
          <w:sz w:val="32"/>
          <w:szCs w:val="32"/>
        </w:rPr>
        <w:t>（四）聚焦青年交流交往，</w:t>
      </w:r>
      <w:r>
        <w:rPr>
          <w:rFonts w:ascii="Times New Roman" w:eastAsia="仿宋_GB2312" w:hAnsi="Times New Roman" w:cs="Times New Roman"/>
          <w:bCs/>
          <w:sz w:val="32"/>
          <w:szCs w:val="32"/>
        </w:rPr>
        <w:t>鼓励青年学生积极</w:t>
      </w:r>
      <w:r>
        <w:rPr>
          <w:rFonts w:ascii="Times New Roman" w:eastAsia="仿宋_GB2312" w:hAnsi="Times New Roman" w:cs="Times New Roman"/>
          <w:sz w:val="32"/>
          <w:szCs w:val="32"/>
        </w:rPr>
        <w:t>发挥</w:t>
      </w:r>
      <w:r>
        <w:rPr>
          <w:rFonts w:ascii="Times New Roman" w:eastAsia="仿宋_GB2312" w:hAnsi="Times New Roman" w:cs="Times New Roman"/>
          <w:bCs/>
          <w:sz w:val="32"/>
          <w:szCs w:val="32"/>
        </w:rPr>
        <w:t>在中外交往中的促进作用，开发帮助中外青年在互学互鉴中增进了解、收获友谊、共同成长，</w:t>
      </w:r>
      <w:r>
        <w:rPr>
          <w:rFonts w:ascii="Times New Roman" w:eastAsia="仿宋_GB2312" w:hAnsi="Times New Roman" w:cs="Times New Roman" w:hint="eastAsia"/>
          <w:bCs/>
          <w:sz w:val="32"/>
          <w:szCs w:val="32"/>
        </w:rPr>
        <w:t>以及</w:t>
      </w:r>
      <w:r>
        <w:rPr>
          <w:rFonts w:ascii="Times New Roman" w:eastAsia="仿宋_GB2312" w:hAnsi="Times New Roman" w:cs="Times New Roman"/>
          <w:bCs/>
          <w:sz w:val="32"/>
          <w:szCs w:val="32"/>
        </w:rPr>
        <w:t>为</w:t>
      </w:r>
      <w:r>
        <w:rPr>
          <w:rFonts w:ascii="Times New Roman" w:eastAsia="仿宋_GB2312" w:hAnsi="Times New Roman" w:cs="Times New Roman"/>
          <w:sz w:val="32"/>
          <w:szCs w:val="32"/>
        </w:rPr>
        <w:t>推动构建人类命运共同体与</w:t>
      </w:r>
      <w:r>
        <w:rPr>
          <w:rFonts w:ascii="Times New Roman" w:eastAsia="仿宋_GB2312" w:hAnsi="Times New Roman" w:cs="Times New Roman"/>
          <w:bCs/>
          <w:sz w:val="32"/>
          <w:szCs w:val="32"/>
        </w:rPr>
        <w:t>促进世界和平发展贡献力量的商业项目。</w:t>
      </w:r>
    </w:p>
    <w:p w14:paraId="4EE2B145" w14:textId="77777777" w:rsidR="00E31D24" w:rsidRDefault="00000000">
      <w:pPr>
        <w:adjustRightInd w:val="0"/>
        <w:snapToGrid w:val="0"/>
        <w:spacing w:line="560" w:lineRule="exact"/>
        <w:ind w:firstLine="640"/>
        <w:rPr>
          <w:rFonts w:ascii="Times New Roman" w:eastAsia="黑体" w:hAnsi="Times New Roman" w:cs="Times New Roman"/>
          <w:sz w:val="32"/>
          <w:szCs w:val="32"/>
        </w:rPr>
      </w:pPr>
      <w:r>
        <w:rPr>
          <w:rFonts w:ascii="Times New Roman" w:eastAsia="黑体" w:hAnsi="Times New Roman" w:cs="Times New Roman"/>
          <w:sz w:val="32"/>
          <w:szCs w:val="32"/>
        </w:rPr>
        <w:t>四、赛事进度安排</w:t>
      </w:r>
    </w:p>
    <w:p w14:paraId="69B778F5" w14:textId="22284945" w:rsidR="00E31D24" w:rsidRDefault="00000000">
      <w:pPr>
        <w:adjustRightInd w:val="0"/>
        <w:snapToGrid w:val="0"/>
        <w:spacing w:line="560" w:lineRule="exact"/>
        <w:ind w:firstLineChars="200" w:firstLine="640"/>
        <w:rPr>
          <w:rFonts w:ascii="Times New Roman" w:eastAsia="楷体_GB2312" w:hAnsi="Times New Roman" w:cs="Times New Roman"/>
          <w:b/>
          <w:sz w:val="32"/>
          <w:szCs w:val="32"/>
          <w:lang w:bidi="ar"/>
        </w:rPr>
      </w:pPr>
      <w:r>
        <w:rPr>
          <w:rFonts w:ascii="Times New Roman" w:eastAsia="楷体_GB2312" w:hAnsi="Times New Roman" w:cs="Times New Roman"/>
          <w:b/>
          <w:sz w:val="32"/>
          <w:szCs w:val="32"/>
          <w:lang w:bidi="ar"/>
        </w:rPr>
        <w:t>（一）组织申报阶段（</w:t>
      </w:r>
      <w:r>
        <w:rPr>
          <w:rFonts w:ascii="Times New Roman" w:eastAsia="楷体_GB2312" w:hAnsi="Times New Roman" w:cs="Times New Roman"/>
          <w:b/>
          <w:sz w:val="32"/>
          <w:szCs w:val="32"/>
          <w:lang w:bidi="ar"/>
        </w:rPr>
        <w:t>2024</w:t>
      </w:r>
      <w:r>
        <w:rPr>
          <w:rFonts w:ascii="Times New Roman" w:eastAsia="楷体_GB2312" w:hAnsi="Times New Roman" w:cs="Times New Roman"/>
          <w:b/>
          <w:sz w:val="32"/>
          <w:szCs w:val="32"/>
          <w:lang w:bidi="ar"/>
        </w:rPr>
        <w:t>年</w:t>
      </w:r>
      <w:r w:rsidR="006E5673">
        <w:rPr>
          <w:rFonts w:ascii="Times New Roman" w:eastAsia="楷体_GB2312" w:hAnsi="Times New Roman" w:cs="Times New Roman" w:hint="eastAsia"/>
          <w:b/>
          <w:sz w:val="32"/>
          <w:szCs w:val="32"/>
          <w:lang w:bidi="ar"/>
        </w:rPr>
        <w:t>4</w:t>
      </w:r>
      <w:r>
        <w:rPr>
          <w:rFonts w:ascii="Times New Roman" w:eastAsia="楷体_GB2312" w:hAnsi="Times New Roman" w:cs="Times New Roman"/>
          <w:b/>
          <w:sz w:val="32"/>
          <w:szCs w:val="32"/>
          <w:lang w:bidi="ar"/>
        </w:rPr>
        <w:t>月</w:t>
      </w:r>
      <w:r w:rsidR="006E5673">
        <w:rPr>
          <w:rFonts w:ascii="Times New Roman" w:eastAsia="楷体_GB2312" w:hAnsi="Times New Roman" w:cs="Times New Roman" w:hint="eastAsia"/>
          <w:b/>
          <w:sz w:val="32"/>
          <w:szCs w:val="32"/>
          <w:lang w:bidi="ar"/>
        </w:rPr>
        <w:t>30</w:t>
      </w:r>
      <w:r>
        <w:rPr>
          <w:rFonts w:ascii="Times New Roman" w:eastAsia="楷体_GB2312" w:hAnsi="Times New Roman" w:cs="Times New Roman"/>
          <w:b/>
          <w:sz w:val="32"/>
          <w:szCs w:val="32"/>
          <w:lang w:bidi="ar"/>
        </w:rPr>
        <w:t>日前）</w:t>
      </w:r>
    </w:p>
    <w:p w14:paraId="3EA8477D" w14:textId="77777777" w:rsidR="00E31D24" w:rsidRDefault="0000000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各高校完成校内遴选、资格审查、推荐参赛及材料报送等工作，并于推荐前将作品名称、参赛学生和指导教师等关键信息在学校官方网站主页上进行不少于</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天的公示。每个学校推荐不多于</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个项目，需同步将推荐项目汇总表和公示截图随作品一同上传系统。</w:t>
      </w:r>
    </w:p>
    <w:p w14:paraId="58CB633F" w14:textId="77777777" w:rsidR="00E31D24" w:rsidRDefault="0000000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注：所有作品需做好匿名处理工作，保证作品和附加材料中不能出现如作者姓名、指导教师姓名、所在学校名称及相关标志性景色、</w:t>
      </w:r>
      <w:r>
        <w:rPr>
          <w:rFonts w:ascii="Times New Roman" w:eastAsia="仿宋_GB2312" w:hAnsi="Times New Roman" w:cs="Times New Roman"/>
          <w:sz w:val="32"/>
          <w:szCs w:val="32"/>
        </w:rPr>
        <w:t>logo</w:t>
      </w:r>
      <w:r>
        <w:rPr>
          <w:rFonts w:ascii="Times New Roman" w:eastAsia="仿宋_GB2312" w:hAnsi="Times New Roman" w:cs="Times New Roman"/>
          <w:sz w:val="32"/>
          <w:szCs w:val="32"/>
        </w:rPr>
        <w:t>等信息。</w:t>
      </w:r>
    </w:p>
    <w:p w14:paraId="0DAB43C1" w14:textId="77777777" w:rsidR="00E31D24" w:rsidRDefault="00000000">
      <w:pPr>
        <w:adjustRightInd w:val="0"/>
        <w:snapToGrid w:val="0"/>
        <w:spacing w:line="560" w:lineRule="exact"/>
        <w:ind w:firstLineChars="200" w:firstLine="640"/>
        <w:rPr>
          <w:rFonts w:ascii="Times New Roman" w:eastAsia="楷体_GB2312" w:hAnsi="Times New Roman" w:cs="Times New Roman"/>
          <w:b/>
          <w:sz w:val="32"/>
          <w:szCs w:val="32"/>
          <w:lang w:bidi="ar"/>
        </w:rPr>
      </w:pPr>
      <w:r>
        <w:rPr>
          <w:rFonts w:ascii="Times New Roman" w:eastAsia="楷体_GB2312" w:hAnsi="Times New Roman" w:cs="Times New Roman"/>
          <w:b/>
          <w:sz w:val="32"/>
          <w:szCs w:val="32"/>
          <w:lang w:bidi="ar"/>
        </w:rPr>
        <w:t>（二）网络评审阶段（</w:t>
      </w:r>
      <w:r>
        <w:rPr>
          <w:rFonts w:ascii="Times New Roman" w:eastAsia="楷体_GB2312" w:hAnsi="Times New Roman" w:cs="Times New Roman"/>
          <w:b/>
          <w:sz w:val="32"/>
          <w:szCs w:val="32"/>
          <w:lang w:bidi="ar"/>
        </w:rPr>
        <w:t>2024</w:t>
      </w:r>
      <w:r>
        <w:rPr>
          <w:rFonts w:ascii="Times New Roman" w:eastAsia="楷体_GB2312" w:hAnsi="Times New Roman" w:cs="Times New Roman"/>
          <w:b/>
          <w:sz w:val="32"/>
          <w:szCs w:val="32"/>
          <w:lang w:bidi="ar"/>
        </w:rPr>
        <w:t>年</w:t>
      </w:r>
      <w:r>
        <w:rPr>
          <w:rFonts w:ascii="Times New Roman" w:eastAsia="楷体_GB2312" w:hAnsi="Times New Roman" w:cs="Times New Roman"/>
          <w:b/>
          <w:sz w:val="32"/>
          <w:szCs w:val="32"/>
          <w:lang w:bidi="ar"/>
        </w:rPr>
        <w:t>5</w:t>
      </w:r>
      <w:r>
        <w:rPr>
          <w:rFonts w:ascii="Times New Roman" w:eastAsia="楷体_GB2312" w:hAnsi="Times New Roman" w:cs="Times New Roman"/>
          <w:b/>
          <w:sz w:val="32"/>
          <w:szCs w:val="32"/>
          <w:lang w:bidi="ar"/>
        </w:rPr>
        <w:t>月中旬</w:t>
      </w:r>
      <w:r>
        <w:rPr>
          <w:rFonts w:ascii="Times New Roman" w:eastAsia="楷体_GB2312" w:hAnsi="Times New Roman" w:cs="Times New Roman"/>
          <w:b/>
          <w:sz w:val="32"/>
          <w:szCs w:val="32"/>
          <w:lang w:bidi="ar"/>
        </w:rPr>
        <w:t>—5</w:t>
      </w:r>
      <w:r>
        <w:rPr>
          <w:rFonts w:ascii="Times New Roman" w:eastAsia="楷体_GB2312" w:hAnsi="Times New Roman" w:cs="Times New Roman"/>
          <w:b/>
          <w:sz w:val="32"/>
          <w:szCs w:val="32"/>
          <w:lang w:bidi="ar"/>
        </w:rPr>
        <w:t>月下旬）</w:t>
      </w:r>
    </w:p>
    <w:p w14:paraId="7E52EABF" w14:textId="77777777" w:rsidR="00E31D24" w:rsidRDefault="0000000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竞赛组织委员会进行资格审查，并组织资深学者、知名企业家、行业专家组成专家评审委员会，通过网络平台对各学校推荐项目进行评审，评选出本届竞赛铜奖和银奖，并公布入围终评答辩的作品名单，本届竞赛金奖将通过终评答辩产生。</w:t>
      </w:r>
    </w:p>
    <w:p w14:paraId="4E04A4F6" w14:textId="77777777" w:rsidR="00E31D24" w:rsidRDefault="00000000">
      <w:pPr>
        <w:adjustRightInd w:val="0"/>
        <w:snapToGrid w:val="0"/>
        <w:spacing w:line="560" w:lineRule="exact"/>
        <w:ind w:firstLineChars="200" w:firstLine="640"/>
        <w:rPr>
          <w:rFonts w:ascii="Times New Roman" w:eastAsia="楷体_GB2312" w:hAnsi="Times New Roman" w:cs="Times New Roman"/>
          <w:b/>
          <w:sz w:val="32"/>
          <w:szCs w:val="32"/>
          <w:lang w:bidi="ar"/>
        </w:rPr>
      </w:pPr>
      <w:r>
        <w:rPr>
          <w:rFonts w:ascii="Times New Roman" w:eastAsia="楷体_GB2312" w:hAnsi="Times New Roman" w:cs="Times New Roman"/>
          <w:b/>
          <w:sz w:val="32"/>
          <w:szCs w:val="32"/>
          <w:lang w:bidi="ar"/>
        </w:rPr>
        <w:t>（三）终评答辩阶段（</w:t>
      </w:r>
      <w:r>
        <w:rPr>
          <w:rFonts w:ascii="Times New Roman" w:eastAsia="楷体_GB2312" w:hAnsi="Times New Roman" w:cs="Times New Roman"/>
          <w:b/>
          <w:sz w:val="32"/>
          <w:szCs w:val="32"/>
          <w:lang w:bidi="ar"/>
        </w:rPr>
        <w:t>2024</w:t>
      </w:r>
      <w:r>
        <w:rPr>
          <w:rFonts w:ascii="Times New Roman" w:eastAsia="楷体_GB2312" w:hAnsi="Times New Roman" w:cs="Times New Roman"/>
          <w:b/>
          <w:sz w:val="32"/>
          <w:szCs w:val="32"/>
          <w:lang w:bidi="ar"/>
        </w:rPr>
        <w:t>年</w:t>
      </w:r>
      <w:r>
        <w:rPr>
          <w:rFonts w:ascii="Times New Roman" w:eastAsia="楷体_GB2312" w:hAnsi="Times New Roman" w:cs="Times New Roman" w:hint="eastAsia"/>
          <w:b/>
          <w:sz w:val="32"/>
          <w:szCs w:val="32"/>
          <w:lang w:bidi="ar"/>
        </w:rPr>
        <w:t>5</w:t>
      </w:r>
      <w:r>
        <w:rPr>
          <w:rFonts w:ascii="Times New Roman" w:eastAsia="楷体_GB2312" w:hAnsi="Times New Roman" w:cs="Times New Roman" w:hint="eastAsia"/>
          <w:b/>
          <w:sz w:val="32"/>
          <w:szCs w:val="32"/>
          <w:lang w:bidi="ar"/>
        </w:rPr>
        <w:t>月</w:t>
      </w:r>
      <w:r>
        <w:rPr>
          <w:rFonts w:ascii="Times New Roman" w:eastAsia="楷体_GB2312" w:hAnsi="Times New Roman" w:cs="Times New Roman"/>
          <w:b/>
          <w:sz w:val="32"/>
          <w:szCs w:val="32"/>
          <w:lang w:bidi="ar"/>
        </w:rPr>
        <w:t>下旬</w:t>
      </w:r>
      <w:r>
        <w:rPr>
          <w:rFonts w:ascii="Times New Roman" w:eastAsia="楷体_GB2312" w:hAnsi="Times New Roman" w:cs="Times New Roman"/>
          <w:b/>
          <w:sz w:val="32"/>
          <w:szCs w:val="32"/>
          <w:lang w:bidi="ar"/>
        </w:rPr>
        <w:t>—6</w:t>
      </w:r>
      <w:r>
        <w:rPr>
          <w:rFonts w:ascii="Times New Roman" w:eastAsia="楷体_GB2312" w:hAnsi="Times New Roman" w:cs="Times New Roman"/>
          <w:b/>
          <w:sz w:val="32"/>
          <w:szCs w:val="32"/>
          <w:lang w:bidi="ar"/>
        </w:rPr>
        <w:t>月上旬）</w:t>
      </w:r>
    </w:p>
    <w:p w14:paraId="233949B6" w14:textId="77777777" w:rsidR="00E31D24" w:rsidRDefault="0000000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竞赛组织委员会将组织终评答辩，专家评审委员会通过线下现场答辩，评选出金奖作品。</w:t>
      </w:r>
    </w:p>
    <w:p w14:paraId="67CD8483" w14:textId="77777777" w:rsidR="00E31D24" w:rsidRDefault="00000000">
      <w:pPr>
        <w:adjustRightInd w:val="0"/>
        <w:snapToGrid w:val="0"/>
        <w:spacing w:line="560" w:lineRule="exact"/>
        <w:ind w:firstLineChars="200" w:firstLine="640"/>
        <w:rPr>
          <w:rFonts w:ascii="Times New Roman" w:eastAsia="楷体_GB2312" w:hAnsi="Times New Roman" w:cs="Times New Roman"/>
          <w:b/>
          <w:sz w:val="32"/>
          <w:szCs w:val="32"/>
          <w:lang w:bidi="ar"/>
        </w:rPr>
      </w:pPr>
      <w:r>
        <w:rPr>
          <w:rFonts w:ascii="Times New Roman" w:eastAsia="楷体_GB2312" w:hAnsi="Times New Roman" w:cs="Times New Roman"/>
          <w:b/>
          <w:sz w:val="32"/>
          <w:szCs w:val="32"/>
          <w:lang w:bidi="ar"/>
        </w:rPr>
        <w:lastRenderedPageBreak/>
        <w:t>（四）总结表彰阶段（</w:t>
      </w:r>
      <w:r>
        <w:rPr>
          <w:rFonts w:ascii="Times New Roman" w:eastAsia="楷体_GB2312" w:hAnsi="Times New Roman" w:cs="Times New Roman"/>
          <w:b/>
          <w:sz w:val="32"/>
          <w:szCs w:val="32"/>
          <w:lang w:bidi="ar"/>
        </w:rPr>
        <w:t>2024</w:t>
      </w:r>
      <w:r>
        <w:rPr>
          <w:rFonts w:ascii="Times New Roman" w:eastAsia="楷体_GB2312" w:hAnsi="Times New Roman" w:cs="Times New Roman"/>
          <w:b/>
          <w:sz w:val="32"/>
          <w:szCs w:val="32"/>
          <w:lang w:bidi="ar"/>
        </w:rPr>
        <w:t>年</w:t>
      </w:r>
      <w:r>
        <w:rPr>
          <w:rFonts w:ascii="Times New Roman" w:eastAsia="楷体_GB2312" w:hAnsi="Times New Roman" w:cs="Times New Roman"/>
          <w:b/>
          <w:sz w:val="32"/>
          <w:szCs w:val="32"/>
          <w:lang w:bidi="ar"/>
        </w:rPr>
        <w:t>6</w:t>
      </w:r>
      <w:r>
        <w:rPr>
          <w:rFonts w:ascii="Times New Roman" w:eastAsia="楷体_GB2312" w:hAnsi="Times New Roman" w:cs="Times New Roman"/>
          <w:b/>
          <w:sz w:val="32"/>
          <w:szCs w:val="32"/>
          <w:lang w:bidi="ar"/>
        </w:rPr>
        <w:t>月中旬）</w:t>
      </w:r>
    </w:p>
    <w:p w14:paraId="526174AC" w14:textId="77777777" w:rsidR="00E31D24" w:rsidRDefault="0000000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依据工作情况和评审结果，开展总结表彰工作。</w:t>
      </w:r>
    </w:p>
    <w:p w14:paraId="2A1E740D" w14:textId="77777777" w:rsidR="00E31D24" w:rsidRDefault="00E31D24">
      <w:pPr>
        <w:adjustRightInd w:val="0"/>
        <w:snapToGrid w:val="0"/>
        <w:spacing w:line="560" w:lineRule="exact"/>
        <w:jc w:val="right"/>
        <w:rPr>
          <w:rFonts w:ascii="Times New Roman" w:eastAsia="仿宋_GB2312" w:hAnsi="Times New Roman" w:cs="Times New Roman"/>
          <w:b/>
          <w:bCs/>
          <w:sz w:val="32"/>
          <w:szCs w:val="30"/>
        </w:rPr>
      </w:pPr>
    </w:p>
    <w:p w14:paraId="6D56D788" w14:textId="77777777" w:rsidR="00E31D24" w:rsidRDefault="00E31D24">
      <w:pPr>
        <w:adjustRightInd w:val="0"/>
        <w:snapToGrid w:val="0"/>
        <w:spacing w:line="560" w:lineRule="exact"/>
        <w:jc w:val="right"/>
        <w:rPr>
          <w:rFonts w:ascii="Times New Roman" w:eastAsia="仿宋_GB2312" w:hAnsi="Times New Roman" w:cs="Times New Roman"/>
          <w:b/>
          <w:bCs/>
          <w:sz w:val="32"/>
          <w:szCs w:val="30"/>
        </w:rPr>
      </w:pPr>
    </w:p>
    <w:p w14:paraId="3797812E" w14:textId="77777777" w:rsidR="00E31D24" w:rsidRDefault="00E31D24">
      <w:pPr>
        <w:adjustRightInd w:val="0"/>
        <w:snapToGrid w:val="0"/>
        <w:spacing w:line="560" w:lineRule="exact"/>
        <w:jc w:val="right"/>
        <w:rPr>
          <w:rFonts w:ascii="Times New Roman" w:eastAsia="仿宋_GB2312" w:hAnsi="Times New Roman" w:cs="Times New Roman"/>
          <w:b/>
          <w:bCs/>
          <w:sz w:val="32"/>
          <w:szCs w:val="30"/>
        </w:rPr>
      </w:pPr>
    </w:p>
    <w:p w14:paraId="4A439674" w14:textId="77777777" w:rsidR="00E31D24" w:rsidRDefault="00000000">
      <w:pPr>
        <w:adjustRightInd w:val="0"/>
        <w:snapToGrid w:val="0"/>
        <w:spacing w:line="560" w:lineRule="exact"/>
        <w:jc w:val="center"/>
        <w:rPr>
          <w:rFonts w:ascii="Times New Roman" w:eastAsia="仿宋_GB2312" w:hAnsi="Times New Roman" w:cs="Times New Roman"/>
          <w:sz w:val="32"/>
          <w:szCs w:val="30"/>
        </w:rPr>
      </w:pPr>
      <w:r>
        <w:rPr>
          <w:rFonts w:ascii="Times New Roman" w:eastAsia="仿宋_GB2312" w:hAnsi="Times New Roman" w:cs="Times New Roman"/>
          <w:sz w:val="32"/>
          <w:szCs w:val="30"/>
        </w:rPr>
        <w:t xml:space="preserve">                       “</w:t>
      </w:r>
      <w:r>
        <w:rPr>
          <w:rFonts w:ascii="Times New Roman" w:eastAsia="仿宋_GB2312" w:hAnsi="Times New Roman" w:cs="Times New Roman"/>
          <w:sz w:val="32"/>
          <w:szCs w:val="30"/>
        </w:rPr>
        <w:t>青创北京</w:t>
      </w:r>
      <w:r>
        <w:rPr>
          <w:rFonts w:ascii="Times New Roman" w:eastAsia="仿宋_GB2312" w:hAnsi="Times New Roman" w:cs="Times New Roman"/>
          <w:sz w:val="32"/>
          <w:szCs w:val="30"/>
        </w:rPr>
        <w:t>”2024</w:t>
      </w:r>
      <w:r>
        <w:rPr>
          <w:rFonts w:ascii="Times New Roman" w:eastAsia="仿宋_GB2312" w:hAnsi="Times New Roman" w:cs="Times New Roman"/>
          <w:sz w:val="32"/>
          <w:szCs w:val="30"/>
        </w:rPr>
        <w:t>年</w:t>
      </w:r>
      <w:r>
        <w:rPr>
          <w:rFonts w:ascii="Times New Roman" w:eastAsia="仿宋_GB2312" w:hAnsi="Times New Roman" w:cs="Times New Roman"/>
          <w:sz w:val="32"/>
          <w:szCs w:val="30"/>
        </w:rPr>
        <w:t>“</w:t>
      </w:r>
      <w:r>
        <w:rPr>
          <w:rFonts w:ascii="Times New Roman" w:eastAsia="仿宋_GB2312" w:hAnsi="Times New Roman" w:cs="Times New Roman"/>
          <w:sz w:val="32"/>
          <w:szCs w:val="30"/>
        </w:rPr>
        <w:t>挑战杯</w:t>
      </w:r>
      <w:r>
        <w:rPr>
          <w:rFonts w:ascii="Times New Roman" w:eastAsia="仿宋_GB2312" w:hAnsi="Times New Roman" w:cs="Times New Roman"/>
          <w:sz w:val="32"/>
          <w:szCs w:val="30"/>
        </w:rPr>
        <w:t>”</w:t>
      </w:r>
    </w:p>
    <w:p w14:paraId="1DEFCAB1" w14:textId="77777777" w:rsidR="00E31D24" w:rsidRDefault="00000000">
      <w:pPr>
        <w:adjustRightInd w:val="0"/>
        <w:snapToGrid w:val="0"/>
        <w:spacing w:line="560" w:lineRule="exact"/>
        <w:jc w:val="right"/>
        <w:rPr>
          <w:rFonts w:ascii="Times New Roman" w:eastAsia="仿宋_GB2312" w:hAnsi="Times New Roman" w:cs="Times New Roman"/>
          <w:sz w:val="32"/>
          <w:szCs w:val="30"/>
        </w:rPr>
      </w:pPr>
      <w:r>
        <w:rPr>
          <w:rFonts w:ascii="Times New Roman" w:eastAsia="仿宋_GB2312" w:hAnsi="Times New Roman" w:cs="Times New Roman"/>
          <w:sz w:val="32"/>
          <w:szCs w:val="30"/>
        </w:rPr>
        <w:t>首都大学生创业计划竞赛组委会</w:t>
      </w:r>
    </w:p>
    <w:p w14:paraId="133FA705" w14:textId="77777777" w:rsidR="00E31D24" w:rsidRDefault="00000000">
      <w:pPr>
        <w:widowControl/>
        <w:adjustRightInd w:val="0"/>
        <w:snapToGrid w:val="0"/>
        <w:spacing w:line="560" w:lineRule="exact"/>
        <w:jc w:val="center"/>
        <w:rPr>
          <w:rFonts w:ascii="Times New Roman" w:eastAsia="仿宋_GB2312" w:hAnsi="Times New Roman" w:cs="Times New Roman"/>
          <w:bCs/>
          <w:sz w:val="32"/>
          <w:szCs w:val="32"/>
        </w:rPr>
      </w:pPr>
      <w:r>
        <w:rPr>
          <w:rFonts w:ascii="Times New Roman" w:eastAsia="仿宋_GB2312" w:hAnsi="Times New Roman" w:cs="Times New Roman"/>
          <w:sz w:val="32"/>
          <w:szCs w:val="30"/>
        </w:rPr>
        <w:t xml:space="preserve">                          2024</w:t>
      </w:r>
      <w:r>
        <w:rPr>
          <w:rFonts w:ascii="Times New Roman" w:eastAsia="仿宋_GB2312" w:hAnsi="Times New Roman" w:cs="Times New Roman"/>
          <w:sz w:val="32"/>
          <w:szCs w:val="30"/>
        </w:rPr>
        <w:t>年</w:t>
      </w:r>
      <w:r>
        <w:rPr>
          <w:rFonts w:ascii="Times New Roman" w:eastAsia="仿宋_GB2312" w:hAnsi="Times New Roman" w:cs="Times New Roman"/>
          <w:sz w:val="32"/>
          <w:szCs w:val="30"/>
        </w:rPr>
        <w:t>4</w:t>
      </w:r>
      <w:r>
        <w:rPr>
          <w:rFonts w:ascii="Times New Roman" w:eastAsia="仿宋_GB2312" w:hAnsi="Times New Roman" w:cs="Times New Roman"/>
          <w:sz w:val="32"/>
          <w:szCs w:val="30"/>
        </w:rPr>
        <w:t>月</w:t>
      </w:r>
      <w:r>
        <w:rPr>
          <w:rFonts w:ascii="Times New Roman" w:eastAsia="仿宋_GB2312" w:hAnsi="Times New Roman" w:cs="Times New Roman"/>
          <w:sz w:val="32"/>
          <w:szCs w:val="30"/>
        </w:rPr>
        <w:t>2</w:t>
      </w:r>
      <w:r>
        <w:rPr>
          <w:rFonts w:ascii="Times New Roman" w:eastAsia="仿宋_GB2312" w:hAnsi="Times New Roman" w:cs="Times New Roman"/>
          <w:sz w:val="32"/>
          <w:szCs w:val="30"/>
        </w:rPr>
        <w:t>日</w:t>
      </w:r>
    </w:p>
    <w:p w14:paraId="0BF71F92" w14:textId="77777777" w:rsidR="00E31D24" w:rsidRDefault="00E31D24">
      <w:pPr>
        <w:spacing w:line="560" w:lineRule="exact"/>
        <w:rPr>
          <w:rFonts w:ascii="Times New Roman" w:eastAsia="仿宋_GB2312" w:hAnsi="Times New Roman" w:cs="Times New Roman"/>
          <w:bCs/>
          <w:sz w:val="32"/>
          <w:szCs w:val="32"/>
        </w:rPr>
      </w:pPr>
    </w:p>
    <w:p w14:paraId="2282D2B9" w14:textId="77777777" w:rsidR="00E31D24" w:rsidRDefault="00E31D24">
      <w:pPr>
        <w:rPr>
          <w:rFonts w:ascii="Times New Roman" w:eastAsia="仿宋_GB2312" w:hAnsi="Times New Roman" w:cs="Times New Roman"/>
          <w:bCs/>
          <w:sz w:val="32"/>
          <w:szCs w:val="32"/>
        </w:rPr>
      </w:pPr>
    </w:p>
    <w:sectPr w:rsidR="00E31D2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F1BC5" w14:textId="77777777" w:rsidR="00024692" w:rsidRDefault="00024692">
      <w:r>
        <w:separator/>
      </w:r>
    </w:p>
  </w:endnote>
  <w:endnote w:type="continuationSeparator" w:id="0">
    <w:p w14:paraId="4DAE918E" w14:textId="77777777" w:rsidR="00024692" w:rsidRDefault="00024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9BB96" w14:textId="77777777" w:rsidR="00E31D24" w:rsidRDefault="00000000">
    <w:pPr>
      <w:pStyle w:val="a3"/>
    </w:pPr>
    <w:r>
      <w:rPr>
        <w:noProof/>
      </w:rPr>
      <mc:AlternateContent>
        <mc:Choice Requires="wps">
          <w:drawing>
            <wp:anchor distT="0" distB="0" distL="114300" distR="114300" simplePos="0" relativeHeight="251659264" behindDoc="0" locked="0" layoutInCell="1" allowOverlap="1" wp14:anchorId="0A91A82F" wp14:editId="10EDD2F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C40B6E" w14:textId="77777777" w:rsidR="00E31D24" w:rsidRDefault="00000000">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A91A82F"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EC40B6E" w14:textId="77777777" w:rsidR="00E31D24"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2B069" w14:textId="77777777" w:rsidR="00024692" w:rsidRDefault="00024692">
      <w:r>
        <w:separator/>
      </w:r>
    </w:p>
  </w:footnote>
  <w:footnote w:type="continuationSeparator" w:id="0">
    <w:p w14:paraId="2CF82352" w14:textId="77777777" w:rsidR="00024692" w:rsidRDefault="000246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EzYTgwM2JkZmM0N2FjZDk0N2I5MmExYzFhYTQxNDgifQ=="/>
  </w:docVars>
  <w:rsids>
    <w:rsidRoot w:val="00A45A6A"/>
    <w:rsid w:val="DFFD0FB2"/>
    <w:rsid w:val="00024692"/>
    <w:rsid w:val="00034023"/>
    <w:rsid w:val="00041542"/>
    <w:rsid w:val="000A1D36"/>
    <w:rsid w:val="000D7825"/>
    <w:rsid w:val="002E152B"/>
    <w:rsid w:val="00304D97"/>
    <w:rsid w:val="003A5E68"/>
    <w:rsid w:val="003D3A55"/>
    <w:rsid w:val="003E1D85"/>
    <w:rsid w:val="00425D04"/>
    <w:rsid w:val="00443449"/>
    <w:rsid w:val="00594763"/>
    <w:rsid w:val="005D6EE1"/>
    <w:rsid w:val="00623381"/>
    <w:rsid w:val="006E5673"/>
    <w:rsid w:val="007816E0"/>
    <w:rsid w:val="007D050B"/>
    <w:rsid w:val="007F105E"/>
    <w:rsid w:val="00943CFF"/>
    <w:rsid w:val="00A1089C"/>
    <w:rsid w:val="00A45A6A"/>
    <w:rsid w:val="00AD4615"/>
    <w:rsid w:val="00B0059A"/>
    <w:rsid w:val="00B842BB"/>
    <w:rsid w:val="00BD2D0C"/>
    <w:rsid w:val="00C12750"/>
    <w:rsid w:val="00C36381"/>
    <w:rsid w:val="00C50E02"/>
    <w:rsid w:val="00C51071"/>
    <w:rsid w:val="00D33807"/>
    <w:rsid w:val="00D4196C"/>
    <w:rsid w:val="00DD00F9"/>
    <w:rsid w:val="00DF2B0D"/>
    <w:rsid w:val="00E0744F"/>
    <w:rsid w:val="00E31D24"/>
    <w:rsid w:val="00E65DB2"/>
    <w:rsid w:val="00ED745A"/>
    <w:rsid w:val="00EF3A95"/>
    <w:rsid w:val="00F0386D"/>
    <w:rsid w:val="00F06A26"/>
    <w:rsid w:val="00F21194"/>
    <w:rsid w:val="00F536D6"/>
    <w:rsid w:val="00FA2A8D"/>
    <w:rsid w:val="02B04EBD"/>
    <w:rsid w:val="03CD0481"/>
    <w:rsid w:val="049555F0"/>
    <w:rsid w:val="06F42F55"/>
    <w:rsid w:val="083066C0"/>
    <w:rsid w:val="0A7C72CD"/>
    <w:rsid w:val="0C4C3EA9"/>
    <w:rsid w:val="0D0B6D28"/>
    <w:rsid w:val="10B954B5"/>
    <w:rsid w:val="116A3975"/>
    <w:rsid w:val="1B9D53C0"/>
    <w:rsid w:val="1C24274C"/>
    <w:rsid w:val="242154BB"/>
    <w:rsid w:val="27534BFB"/>
    <w:rsid w:val="2B002E0B"/>
    <w:rsid w:val="2DA06A0C"/>
    <w:rsid w:val="2E1144C5"/>
    <w:rsid w:val="2FF33006"/>
    <w:rsid w:val="342C2FC9"/>
    <w:rsid w:val="39250143"/>
    <w:rsid w:val="3B6F4C0F"/>
    <w:rsid w:val="3BA22D4E"/>
    <w:rsid w:val="3F040C3C"/>
    <w:rsid w:val="3F244532"/>
    <w:rsid w:val="40944F63"/>
    <w:rsid w:val="43B738A7"/>
    <w:rsid w:val="48883FAF"/>
    <w:rsid w:val="4A2F47E9"/>
    <w:rsid w:val="4D5B3F4B"/>
    <w:rsid w:val="4E1A4CEE"/>
    <w:rsid w:val="4E672900"/>
    <w:rsid w:val="52D57DAE"/>
    <w:rsid w:val="552D1A7A"/>
    <w:rsid w:val="58C71A6A"/>
    <w:rsid w:val="59314E77"/>
    <w:rsid w:val="5E4636DE"/>
    <w:rsid w:val="5E9C0B12"/>
    <w:rsid w:val="65F74F51"/>
    <w:rsid w:val="68754D02"/>
    <w:rsid w:val="69026F56"/>
    <w:rsid w:val="6F743FC6"/>
    <w:rsid w:val="70A158DE"/>
    <w:rsid w:val="77DD5414"/>
    <w:rsid w:val="77F008AA"/>
    <w:rsid w:val="788D09E4"/>
    <w:rsid w:val="7B3D7962"/>
    <w:rsid w:val="7E705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1B402"/>
  <w15:docId w15:val="{B82FAA1B-8B5E-4706-A145-811984BE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nhideWhenUsed/>
    <w:qFormat/>
    <w:pPr>
      <w:tabs>
        <w:tab w:val="center" w:pos="4153"/>
        <w:tab w:val="right" w:pos="8306"/>
      </w:tabs>
      <w:snapToGrid w:val="0"/>
      <w:jc w:val="left"/>
    </w:pPr>
    <w:rPr>
      <w:sz w:val="18"/>
      <w:szCs w:val="18"/>
    </w:rPr>
  </w:style>
  <w:style w:type="paragraph" w:styleId="a5">
    <w:name w:val="header"/>
    <w:basedOn w:val="a"/>
    <w:link w:val="a6"/>
    <w:autoRedefine/>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autoRedefine/>
    <w:uiPriority w:val="39"/>
    <w:qFormat/>
    <w:rPr>
      <w:rFonts w:asciiTheme="minorHAnsi" w:eastAsiaTheme="minorEastAsia" w:hAnsiTheme="minorHAnsi" w:cstheme="minorBidi"/>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0"/>
    <w:autoRedefine/>
    <w:unhideWhenUsed/>
    <w:qFormat/>
    <w:rPr>
      <w:color w:val="954F72" w:themeColor="followedHyperlink"/>
      <w:u w:val="single"/>
    </w:rPr>
  </w:style>
  <w:style w:type="character" w:styleId="a9">
    <w:name w:val="Hyperlink"/>
    <w:basedOn w:val="a0"/>
    <w:autoRedefine/>
    <w:unhideWhenUsed/>
    <w:qFormat/>
    <w:rPr>
      <w:color w:val="0563C1" w:themeColor="hyperlink"/>
      <w:u w:val="single"/>
    </w:rPr>
  </w:style>
  <w:style w:type="paragraph" w:customStyle="1" w:styleId="1">
    <w:name w:val="列表段落1"/>
    <w:basedOn w:val="a"/>
    <w:autoRedefine/>
    <w:uiPriority w:val="99"/>
    <w:unhideWhenUsed/>
    <w:qFormat/>
    <w:pPr>
      <w:ind w:firstLineChars="200" w:firstLine="420"/>
    </w:pPr>
  </w:style>
  <w:style w:type="character" w:customStyle="1" w:styleId="a6">
    <w:name w:val="页眉 字符"/>
    <w:basedOn w:val="a0"/>
    <w:link w:val="a5"/>
    <w:autoRedefine/>
    <w:qFormat/>
    <w:rPr>
      <w:rFonts w:asciiTheme="minorHAnsi" w:eastAsiaTheme="minorEastAsia" w:hAnsiTheme="minorHAnsi" w:cstheme="minorBidi"/>
      <w:kern w:val="2"/>
      <w:sz w:val="18"/>
      <w:szCs w:val="18"/>
    </w:rPr>
  </w:style>
  <w:style w:type="character" w:customStyle="1" w:styleId="a4">
    <w:name w:val="页脚 字符"/>
    <w:basedOn w:val="a0"/>
    <w:link w:val="a3"/>
    <w:autoRedefine/>
    <w:qFormat/>
    <w:rPr>
      <w:rFonts w:asciiTheme="minorHAnsi" w:eastAsiaTheme="minorEastAsia" w:hAnsiTheme="minorHAnsi" w:cstheme="minorBidi"/>
      <w:kern w:val="2"/>
      <w:sz w:val="18"/>
      <w:szCs w:val="18"/>
    </w:rPr>
  </w:style>
  <w:style w:type="paragraph" w:customStyle="1" w:styleId="10">
    <w:name w:val="修订1"/>
    <w:autoRedefine/>
    <w:hidden/>
    <w:uiPriority w:val="99"/>
    <w:unhideWhenUsed/>
    <w:qFormat/>
    <w:rPr>
      <w:rFonts w:asciiTheme="minorHAnsi" w:eastAsiaTheme="minorEastAsia" w:hAnsiTheme="minorHAnsi" w:cstheme="minorBidi"/>
      <w:kern w:val="2"/>
      <w:sz w:val="21"/>
      <w:szCs w:val="24"/>
    </w:rPr>
  </w:style>
  <w:style w:type="character" w:customStyle="1" w:styleId="11">
    <w:name w:val="未处理的提及1"/>
    <w:basedOn w:val="a0"/>
    <w:autoRedefine/>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cnuzh</dc:creator>
  <cp:lastModifiedBy>宏皓 孙</cp:lastModifiedBy>
  <cp:revision>22</cp:revision>
  <cp:lastPrinted>2024-04-02T06:50:00Z</cp:lastPrinted>
  <dcterms:created xsi:type="dcterms:W3CDTF">2022-03-14T23:34:00Z</dcterms:created>
  <dcterms:modified xsi:type="dcterms:W3CDTF">2024-04-06T03:40:00Z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1779EC0FD4EE4E06A4C89895DB548428_13</vt:lpwstr>
  </property>
</Properties>
</file>